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40F31" w14:textId="1820CC92" w:rsidR="008D5373" w:rsidRDefault="0016542A">
      <w:pPr>
        <w:ind w:left="4962" w:firstLine="702"/>
        <w:rPr>
          <w:rFonts w:ascii="Calibri" w:hAnsi="Calibri" w:cs="Calibri"/>
          <w:sz w:val="27"/>
          <w:szCs w:val="27"/>
        </w:rPr>
      </w:pPr>
      <w:bookmarkStart w:id="0" w:name="_GoBack"/>
      <w:bookmarkEnd w:id="0"/>
      <w:r>
        <w:rPr>
          <w:rFonts w:ascii="Calibri" w:hAnsi="Calibri" w:cs="Calibri"/>
          <w:sz w:val="27"/>
          <w:szCs w:val="27"/>
        </w:rPr>
        <w:t>Bozen, 2</w:t>
      </w:r>
      <w:r w:rsidR="003A658F">
        <w:rPr>
          <w:rFonts w:ascii="Calibri" w:hAnsi="Calibri" w:cs="Calibri"/>
          <w:sz w:val="27"/>
          <w:szCs w:val="27"/>
        </w:rPr>
        <w:t>6</w:t>
      </w:r>
      <w:r>
        <w:rPr>
          <w:rFonts w:ascii="Calibri" w:hAnsi="Calibri" w:cs="Calibri"/>
          <w:sz w:val="27"/>
          <w:szCs w:val="27"/>
        </w:rPr>
        <w:t>. März 2020</w:t>
      </w:r>
    </w:p>
    <w:p w14:paraId="6A47A3BD" w14:textId="77777777" w:rsidR="008D5373" w:rsidRDefault="008D5373">
      <w:pPr>
        <w:ind w:left="4962"/>
        <w:rPr>
          <w:rFonts w:ascii="Calibri" w:hAnsi="Calibri" w:cs="Calibri"/>
          <w:sz w:val="27"/>
          <w:szCs w:val="27"/>
        </w:rPr>
      </w:pPr>
    </w:p>
    <w:p w14:paraId="59617ACD" w14:textId="77777777" w:rsidR="008D5373" w:rsidRDefault="008D5373">
      <w:pPr>
        <w:rPr>
          <w:rFonts w:ascii="Calibri" w:hAnsi="Calibri" w:cs="Calibri"/>
          <w:sz w:val="27"/>
          <w:szCs w:val="27"/>
        </w:rPr>
      </w:pPr>
    </w:p>
    <w:p w14:paraId="0BB0EEF4" w14:textId="77777777" w:rsidR="008D5373" w:rsidRDefault="0016542A">
      <w:pPr>
        <w:ind w:left="4962" w:firstLine="702"/>
        <w:rPr>
          <w:rFonts w:ascii="Calibri" w:hAnsi="Calibri" w:cs="Calibri"/>
          <w:sz w:val="27"/>
          <w:szCs w:val="27"/>
        </w:rPr>
      </w:pPr>
      <w:r>
        <w:rPr>
          <w:rFonts w:ascii="Calibri" w:hAnsi="Calibri" w:cs="Calibri"/>
          <w:sz w:val="27"/>
          <w:szCs w:val="27"/>
        </w:rPr>
        <w:t>An den Landeshauptmann</w:t>
      </w:r>
    </w:p>
    <w:p w14:paraId="1DCBD05F" w14:textId="77777777" w:rsidR="008D5373" w:rsidRDefault="0016542A">
      <w:pPr>
        <w:ind w:left="4962" w:firstLine="702"/>
        <w:rPr>
          <w:rFonts w:ascii="Calibri" w:hAnsi="Calibri" w:cs="Calibri"/>
          <w:sz w:val="27"/>
          <w:szCs w:val="27"/>
        </w:rPr>
      </w:pPr>
      <w:r>
        <w:rPr>
          <w:rFonts w:ascii="Calibri" w:hAnsi="Calibri" w:cs="Calibri"/>
          <w:sz w:val="27"/>
          <w:szCs w:val="27"/>
        </w:rPr>
        <w:t xml:space="preserve">Dr. Arno </w:t>
      </w:r>
      <w:proofErr w:type="spellStart"/>
      <w:r>
        <w:rPr>
          <w:rFonts w:ascii="Calibri" w:hAnsi="Calibri" w:cs="Calibri"/>
          <w:sz w:val="27"/>
          <w:szCs w:val="27"/>
        </w:rPr>
        <w:t>Kompatscher</w:t>
      </w:r>
      <w:proofErr w:type="spellEnd"/>
    </w:p>
    <w:p w14:paraId="2F059C29" w14:textId="77777777" w:rsidR="008D5373" w:rsidRDefault="008D5373">
      <w:pPr>
        <w:ind w:left="4962"/>
        <w:rPr>
          <w:rFonts w:ascii="Calibri" w:hAnsi="Calibri" w:cs="Calibri"/>
          <w:sz w:val="27"/>
          <w:szCs w:val="27"/>
        </w:rPr>
      </w:pPr>
    </w:p>
    <w:p w14:paraId="0544ADF6" w14:textId="77777777" w:rsidR="008D5373" w:rsidRDefault="0016542A">
      <w:pPr>
        <w:ind w:left="5664"/>
        <w:rPr>
          <w:rFonts w:ascii="Calibri" w:hAnsi="Calibri" w:cs="Calibri"/>
          <w:sz w:val="27"/>
          <w:szCs w:val="27"/>
        </w:rPr>
      </w:pPr>
      <w:r>
        <w:rPr>
          <w:rFonts w:ascii="Calibri" w:hAnsi="Calibri" w:cs="Calibri"/>
          <w:sz w:val="27"/>
          <w:szCs w:val="27"/>
        </w:rPr>
        <w:t>An den Generaldirektor der Landesverwaltung</w:t>
      </w:r>
    </w:p>
    <w:p w14:paraId="36D25A69" w14:textId="77777777" w:rsidR="008D5373" w:rsidRDefault="0016542A">
      <w:pPr>
        <w:ind w:left="4962" w:firstLine="702"/>
        <w:rPr>
          <w:rFonts w:ascii="Calibri" w:hAnsi="Calibri" w:cs="Calibri"/>
          <w:sz w:val="27"/>
          <w:szCs w:val="27"/>
        </w:rPr>
      </w:pPr>
      <w:r>
        <w:rPr>
          <w:rFonts w:ascii="Calibri" w:hAnsi="Calibri" w:cs="Calibri"/>
          <w:sz w:val="27"/>
          <w:szCs w:val="27"/>
        </w:rPr>
        <w:t>Dr. Alexander Steiner</w:t>
      </w:r>
    </w:p>
    <w:p w14:paraId="3EE32FC8" w14:textId="77777777" w:rsidR="008D5373" w:rsidRDefault="008D5373">
      <w:pPr>
        <w:ind w:left="4962"/>
        <w:rPr>
          <w:rFonts w:ascii="Calibri" w:hAnsi="Calibri" w:cs="Calibri"/>
          <w:sz w:val="27"/>
          <w:szCs w:val="27"/>
        </w:rPr>
      </w:pPr>
    </w:p>
    <w:p w14:paraId="2CACE9FE" w14:textId="77777777" w:rsidR="008D5373" w:rsidRDefault="0016542A">
      <w:pPr>
        <w:ind w:left="4962" w:firstLine="702"/>
        <w:rPr>
          <w:rFonts w:ascii="Calibri" w:hAnsi="Calibri" w:cs="Calibri"/>
          <w:sz w:val="27"/>
          <w:szCs w:val="27"/>
        </w:rPr>
      </w:pPr>
      <w:r>
        <w:rPr>
          <w:rFonts w:ascii="Calibri" w:hAnsi="Calibri" w:cs="Calibri"/>
          <w:sz w:val="27"/>
          <w:szCs w:val="27"/>
        </w:rPr>
        <w:t>An die Mitglieder der</w:t>
      </w:r>
    </w:p>
    <w:p w14:paraId="0099830E" w14:textId="77777777" w:rsidR="008D5373" w:rsidRDefault="0016542A">
      <w:pPr>
        <w:ind w:left="4962" w:firstLine="702"/>
      </w:pPr>
      <w:r>
        <w:rPr>
          <w:rFonts w:ascii="Calibri" w:hAnsi="Calibri" w:cs="Calibri"/>
          <w:sz w:val="27"/>
          <w:szCs w:val="27"/>
        </w:rPr>
        <w:t xml:space="preserve">öffentlichen Delegation </w:t>
      </w:r>
      <w:r>
        <w:rPr>
          <w:rFonts w:ascii="Calibri" w:hAnsi="Calibri" w:cs="Calibri"/>
          <w:bCs/>
          <w:sz w:val="27"/>
          <w:szCs w:val="27"/>
        </w:rPr>
        <w:tab/>
      </w:r>
    </w:p>
    <w:p w14:paraId="1C455208" w14:textId="77777777" w:rsidR="008D5373" w:rsidRDefault="0016542A">
      <w:pPr>
        <w:widowControl w:val="0"/>
        <w:tabs>
          <w:tab w:val="left" w:pos="5103"/>
        </w:tabs>
        <w:ind w:right="-425"/>
        <w:rPr>
          <w:rFonts w:ascii="Calibri" w:hAnsi="Calibri" w:cs="Calibri"/>
          <w:bCs/>
          <w:sz w:val="27"/>
          <w:szCs w:val="27"/>
        </w:rPr>
      </w:pPr>
      <w:r>
        <w:rPr>
          <w:rFonts w:ascii="Calibri" w:hAnsi="Calibri" w:cs="Calibri"/>
          <w:bCs/>
          <w:sz w:val="27"/>
          <w:szCs w:val="27"/>
        </w:rPr>
        <w:tab/>
      </w:r>
    </w:p>
    <w:p w14:paraId="2A68BB40" w14:textId="77777777" w:rsidR="008D5373" w:rsidRDefault="0016542A">
      <w:pPr>
        <w:widowControl w:val="0"/>
        <w:tabs>
          <w:tab w:val="left" w:pos="5103"/>
        </w:tabs>
        <w:ind w:right="-425"/>
        <w:rPr>
          <w:rFonts w:ascii="Calibri" w:hAnsi="Calibri" w:cs="Calibri"/>
          <w:bCs/>
          <w:sz w:val="27"/>
          <w:szCs w:val="27"/>
        </w:rPr>
      </w:pPr>
      <w:r>
        <w:rPr>
          <w:rFonts w:ascii="Calibri" w:hAnsi="Calibri" w:cs="Calibri"/>
          <w:bCs/>
          <w:sz w:val="27"/>
          <w:szCs w:val="27"/>
        </w:rPr>
        <w:tab/>
      </w:r>
    </w:p>
    <w:p w14:paraId="0EE44A07" w14:textId="77777777" w:rsidR="008D5373" w:rsidRDefault="0016542A">
      <w:pPr>
        <w:widowControl w:val="0"/>
        <w:tabs>
          <w:tab w:val="left" w:pos="5529"/>
        </w:tabs>
        <w:ind w:right="-1"/>
        <w:rPr>
          <w:rFonts w:ascii="Calibri" w:hAnsi="Calibri" w:cs="Calibri"/>
          <w:bCs/>
          <w:sz w:val="27"/>
          <w:szCs w:val="27"/>
        </w:rPr>
      </w:pPr>
      <w:r>
        <w:rPr>
          <w:rFonts w:ascii="Calibri" w:hAnsi="Calibri" w:cs="Calibri"/>
          <w:bCs/>
          <w:sz w:val="27"/>
          <w:szCs w:val="27"/>
        </w:rPr>
        <w:t xml:space="preserve">Sehr geehrter Herr Landeshauptmann Dr. </w:t>
      </w:r>
      <w:proofErr w:type="spellStart"/>
      <w:r>
        <w:rPr>
          <w:rFonts w:ascii="Calibri" w:hAnsi="Calibri" w:cs="Calibri"/>
          <w:bCs/>
          <w:sz w:val="27"/>
          <w:szCs w:val="27"/>
        </w:rPr>
        <w:t>Kompatscher</w:t>
      </w:r>
      <w:proofErr w:type="spellEnd"/>
      <w:r>
        <w:rPr>
          <w:rFonts w:ascii="Calibri" w:hAnsi="Calibri" w:cs="Calibri"/>
          <w:bCs/>
          <w:sz w:val="27"/>
          <w:szCs w:val="27"/>
        </w:rPr>
        <w:t>,</w:t>
      </w:r>
    </w:p>
    <w:p w14:paraId="66F89A1D" w14:textId="77777777" w:rsidR="008D5373" w:rsidRDefault="0016542A">
      <w:pPr>
        <w:widowControl w:val="0"/>
        <w:tabs>
          <w:tab w:val="left" w:pos="5529"/>
        </w:tabs>
        <w:ind w:right="-1"/>
        <w:rPr>
          <w:rFonts w:ascii="Calibri" w:hAnsi="Calibri" w:cs="Calibri"/>
          <w:bCs/>
          <w:sz w:val="27"/>
          <w:szCs w:val="27"/>
        </w:rPr>
      </w:pPr>
      <w:r>
        <w:rPr>
          <w:rFonts w:ascii="Calibri" w:hAnsi="Calibri" w:cs="Calibri"/>
          <w:bCs/>
          <w:sz w:val="27"/>
          <w:szCs w:val="27"/>
        </w:rPr>
        <w:t>sehr geehrter Herr Generaldirektor Dr. Steiner,</w:t>
      </w:r>
    </w:p>
    <w:p w14:paraId="6A3D2921" w14:textId="77777777" w:rsidR="008D5373" w:rsidRDefault="0016542A">
      <w:pPr>
        <w:widowControl w:val="0"/>
        <w:tabs>
          <w:tab w:val="left" w:pos="5529"/>
        </w:tabs>
        <w:ind w:right="-1"/>
        <w:rPr>
          <w:rFonts w:ascii="Calibri" w:hAnsi="Calibri" w:cs="Calibri"/>
          <w:bCs/>
          <w:sz w:val="27"/>
          <w:szCs w:val="27"/>
        </w:rPr>
      </w:pPr>
      <w:r>
        <w:rPr>
          <w:rFonts w:ascii="Calibri" w:hAnsi="Calibri" w:cs="Calibri"/>
          <w:bCs/>
          <w:sz w:val="27"/>
          <w:szCs w:val="27"/>
        </w:rPr>
        <w:t>sehr geehrte öffentliche Verhandlungsdelegation.</w:t>
      </w:r>
    </w:p>
    <w:p w14:paraId="475FD05F" w14:textId="77777777" w:rsidR="008D5373" w:rsidRDefault="008D5373">
      <w:pPr>
        <w:widowControl w:val="0"/>
        <w:tabs>
          <w:tab w:val="left" w:pos="5529"/>
        </w:tabs>
        <w:ind w:right="-1"/>
        <w:jc w:val="both"/>
        <w:rPr>
          <w:rFonts w:ascii="Calibri" w:hAnsi="Calibri" w:cs="Calibri"/>
          <w:bCs/>
          <w:sz w:val="27"/>
          <w:szCs w:val="27"/>
        </w:rPr>
      </w:pPr>
    </w:p>
    <w:p w14:paraId="41C9B03E" w14:textId="77777777" w:rsidR="008D5373" w:rsidRDefault="0016542A">
      <w:pPr>
        <w:widowControl w:val="0"/>
        <w:tabs>
          <w:tab w:val="left" w:pos="5529"/>
        </w:tabs>
        <w:spacing w:after="120"/>
        <w:ind w:right="-1"/>
        <w:jc w:val="both"/>
        <w:rPr>
          <w:rFonts w:ascii="Calibri" w:hAnsi="Calibri" w:cs="Calibri"/>
          <w:bCs/>
          <w:sz w:val="27"/>
          <w:szCs w:val="27"/>
        </w:rPr>
      </w:pPr>
      <w:r>
        <w:rPr>
          <w:rFonts w:ascii="Calibri" w:hAnsi="Calibri" w:cs="Calibri"/>
          <w:bCs/>
          <w:sz w:val="27"/>
          <w:szCs w:val="27"/>
        </w:rPr>
        <w:t>Wir befinden uns in einer außerordentlichen Situation. Nach zwei Videokonferenzen mit der öffentlichen Delegation auf bereichsübergreifenden Ebenen, geben die unterzeichnenden Fachgewerkschaften eine klare Stellungnahme ab.</w:t>
      </w:r>
    </w:p>
    <w:p w14:paraId="717B0B4B" w14:textId="69D23BDD" w:rsidR="008D5373" w:rsidRDefault="0016542A">
      <w:pPr>
        <w:widowControl w:val="0"/>
        <w:tabs>
          <w:tab w:val="left" w:pos="5529"/>
        </w:tabs>
        <w:spacing w:after="120"/>
        <w:ind w:right="-1"/>
        <w:jc w:val="both"/>
        <w:rPr>
          <w:rFonts w:ascii="Calibri" w:hAnsi="Calibri" w:cs="Calibri"/>
          <w:bCs/>
          <w:sz w:val="27"/>
          <w:szCs w:val="27"/>
        </w:rPr>
      </w:pPr>
      <w:r>
        <w:rPr>
          <w:rFonts w:ascii="Calibri" w:hAnsi="Calibri" w:cs="Calibri"/>
          <w:bCs/>
          <w:sz w:val="27"/>
          <w:szCs w:val="27"/>
        </w:rPr>
        <w:t>Zu</w:t>
      </w:r>
      <w:r w:rsidR="006B49DA">
        <w:rPr>
          <w:rFonts w:ascii="Calibri" w:hAnsi="Calibri" w:cs="Calibri"/>
          <w:bCs/>
          <w:sz w:val="27"/>
          <w:szCs w:val="27"/>
        </w:rPr>
        <w:t xml:space="preserve">allererst </w:t>
      </w:r>
      <w:r>
        <w:rPr>
          <w:rFonts w:ascii="Calibri" w:hAnsi="Calibri" w:cs="Calibri"/>
          <w:bCs/>
          <w:sz w:val="27"/>
          <w:szCs w:val="27"/>
        </w:rPr>
        <w:t xml:space="preserve">haben wir </w:t>
      </w:r>
      <w:r w:rsidR="006B49DA">
        <w:rPr>
          <w:rFonts w:ascii="Calibri" w:hAnsi="Calibri" w:cs="Calibri"/>
          <w:bCs/>
          <w:sz w:val="27"/>
          <w:szCs w:val="27"/>
        </w:rPr>
        <w:t xml:space="preserve">recht </w:t>
      </w:r>
      <w:r>
        <w:rPr>
          <w:rFonts w:ascii="Calibri" w:hAnsi="Calibri" w:cs="Calibri"/>
          <w:bCs/>
          <w:sz w:val="27"/>
          <w:szCs w:val="27"/>
        </w:rPr>
        <w:t>unterschiedliche Situatione</w:t>
      </w:r>
      <w:r w:rsidR="00E868CC">
        <w:rPr>
          <w:rFonts w:ascii="Calibri" w:hAnsi="Calibri" w:cs="Calibri"/>
          <w:bCs/>
          <w:sz w:val="27"/>
          <w:szCs w:val="27"/>
        </w:rPr>
        <w:t>n: a</w:t>
      </w:r>
      <w:r>
        <w:rPr>
          <w:rFonts w:ascii="Calibri" w:hAnsi="Calibri" w:cs="Calibri"/>
          <w:bCs/>
          <w:sz w:val="27"/>
          <w:szCs w:val="27"/>
        </w:rPr>
        <w:t xml:space="preserve">uf der einen Seite </w:t>
      </w:r>
      <w:r w:rsidR="006B49DA">
        <w:rPr>
          <w:rFonts w:ascii="Calibri" w:hAnsi="Calibri" w:cs="Calibri"/>
          <w:bCs/>
          <w:sz w:val="27"/>
          <w:szCs w:val="27"/>
        </w:rPr>
        <w:t>wird das Personal angehalten</w:t>
      </w:r>
      <w:r w:rsidR="005B6BB7">
        <w:rPr>
          <w:rFonts w:ascii="Calibri" w:hAnsi="Calibri" w:cs="Calibri"/>
          <w:bCs/>
          <w:sz w:val="27"/>
          <w:szCs w:val="27"/>
        </w:rPr>
        <w:t xml:space="preserve"> Urlaub </w:t>
      </w:r>
      <w:r w:rsidR="006B49DA">
        <w:rPr>
          <w:rFonts w:ascii="Calibri" w:hAnsi="Calibri" w:cs="Calibri"/>
          <w:bCs/>
          <w:sz w:val="27"/>
          <w:szCs w:val="27"/>
        </w:rPr>
        <w:t>bzw.</w:t>
      </w:r>
      <w:r w:rsidR="005B6BB7">
        <w:rPr>
          <w:rFonts w:ascii="Calibri" w:hAnsi="Calibri" w:cs="Calibri"/>
          <w:bCs/>
          <w:sz w:val="27"/>
          <w:szCs w:val="27"/>
        </w:rPr>
        <w:t xml:space="preserve"> Zeitausgleich</w:t>
      </w:r>
      <w:r>
        <w:rPr>
          <w:rFonts w:ascii="Calibri" w:hAnsi="Calibri" w:cs="Calibri"/>
          <w:bCs/>
          <w:sz w:val="27"/>
          <w:szCs w:val="27"/>
        </w:rPr>
        <w:t xml:space="preserve"> </w:t>
      </w:r>
      <w:r w:rsidR="006B49DA">
        <w:rPr>
          <w:rFonts w:ascii="Calibri" w:hAnsi="Calibri" w:cs="Calibri"/>
          <w:bCs/>
          <w:sz w:val="27"/>
          <w:szCs w:val="27"/>
        </w:rPr>
        <w:t xml:space="preserve">zu beanspruchen </w:t>
      </w:r>
      <w:r>
        <w:rPr>
          <w:rFonts w:ascii="Calibri" w:hAnsi="Calibri" w:cs="Calibri"/>
          <w:bCs/>
          <w:sz w:val="27"/>
          <w:szCs w:val="27"/>
        </w:rPr>
        <w:t xml:space="preserve">und </w:t>
      </w:r>
      <w:r w:rsidR="006B49DA">
        <w:rPr>
          <w:rFonts w:ascii="Calibri" w:hAnsi="Calibri" w:cs="Calibri"/>
          <w:bCs/>
          <w:sz w:val="27"/>
          <w:szCs w:val="27"/>
        </w:rPr>
        <w:t xml:space="preserve">muss </w:t>
      </w:r>
      <w:r w:rsidR="005B6BB7">
        <w:rPr>
          <w:rFonts w:ascii="Calibri" w:hAnsi="Calibri" w:cs="Calibri"/>
          <w:bCs/>
          <w:sz w:val="27"/>
          <w:szCs w:val="27"/>
        </w:rPr>
        <w:t>alle die z</w:t>
      </w:r>
      <w:r>
        <w:rPr>
          <w:rFonts w:ascii="Calibri" w:hAnsi="Calibri" w:cs="Calibri"/>
          <w:bCs/>
          <w:sz w:val="27"/>
          <w:szCs w:val="27"/>
        </w:rPr>
        <w:t xml:space="preserve">ur Verfügung stehenden Möglichkeiten laut Kollektivvertrag </w:t>
      </w:r>
      <w:r w:rsidR="005B6BB7">
        <w:rPr>
          <w:rFonts w:ascii="Calibri" w:hAnsi="Calibri" w:cs="Calibri"/>
          <w:bCs/>
          <w:sz w:val="27"/>
          <w:szCs w:val="27"/>
        </w:rPr>
        <w:t>nutzen</w:t>
      </w:r>
      <w:r>
        <w:rPr>
          <w:rFonts w:ascii="Calibri" w:hAnsi="Calibri" w:cs="Calibri"/>
          <w:bCs/>
          <w:sz w:val="27"/>
          <w:szCs w:val="27"/>
        </w:rPr>
        <w:t xml:space="preserve">, um die momentane schwierige Situation zu überbrücken. Auf der anderen Seite haben wir Personal, welches </w:t>
      </w:r>
      <w:r w:rsidR="005B6BB7">
        <w:rPr>
          <w:rFonts w:ascii="Calibri" w:hAnsi="Calibri" w:cs="Calibri"/>
          <w:bCs/>
          <w:sz w:val="27"/>
          <w:szCs w:val="27"/>
        </w:rPr>
        <w:t>d</w:t>
      </w:r>
      <w:r>
        <w:rPr>
          <w:rFonts w:ascii="Calibri" w:hAnsi="Calibri" w:cs="Calibri"/>
          <w:bCs/>
          <w:sz w:val="27"/>
          <w:szCs w:val="27"/>
        </w:rPr>
        <w:t xml:space="preserve">ienstverpflichtet </w:t>
      </w:r>
      <w:r w:rsidR="005B6BB7">
        <w:rPr>
          <w:rFonts w:ascii="Calibri" w:hAnsi="Calibri" w:cs="Calibri"/>
          <w:bCs/>
          <w:sz w:val="27"/>
          <w:szCs w:val="27"/>
        </w:rPr>
        <w:t xml:space="preserve">ist und </w:t>
      </w:r>
      <w:r w:rsidR="00E868CC">
        <w:rPr>
          <w:rFonts w:ascii="Calibri" w:hAnsi="Calibri" w:cs="Calibri"/>
          <w:bCs/>
          <w:sz w:val="27"/>
          <w:szCs w:val="27"/>
        </w:rPr>
        <w:t xml:space="preserve">somit </w:t>
      </w:r>
      <w:r>
        <w:rPr>
          <w:rFonts w:ascii="Calibri" w:hAnsi="Calibri" w:cs="Calibri"/>
          <w:bCs/>
          <w:sz w:val="27"/>
          <w:szCs w:val="27"/>
        </w:rPr>
        <w:t xml:space="preserve">keine Möglichkeit einer </w:t>
      </w:r>
      <w:r w:rsidR="005B6BB7">
        <w:rPr>
          <w:rFonts w:ascii="Calibri" w:hAnsi="Calibri" w:cs="Calibri"/>
          <w:bCs/>
          <w:sz w:val="27"/>
          <w:szCs w:val="27"/>
        </w:rPr>
        <w:t>E</w:t>
      </w:r>
      <w:r>
        <w:rPr>
          <w:rFonts w:ascii="Calibri" w:hAnsi="Calibri" w:cs="Calibri"/>
          <w:bCs/>
          <w:sz w:val="27"/>
          <w:szCs w:val="27"/>
        </w:rPr>
        <w:t xml:space="preserve">rholung </w:t>
      </w:r>
      <w:r w:rsidR="006B49DA">
        <w:rPr>
          <w:rFonts w:ascii="Calibri" w:hAnsi="Calibri" w:cs="Calibri"/>
          <w:bCs/>
          <w:sz w:val="27"/>
          <w:szCs w:val="27"/>
        </w:rPr>
        <w:t>hat.</w:t>
      </w:r>
    </w:p>
    <w:p w14:paraId="5D36A295" w14:textId="77777777" w:rsidR="003A658F" w:rsidRDefault="0016542A" w:rsidP="003A658F">
      <w:pPr>
        <w:widowControl w:val="0"/>
        <w:tabs>
          <w:tab w:val="left" w:pos="5529"/>
        </w:tabs>
        <w:spacing w:after="120"/>
        <w:ind w:right="-1"/>
        <w:jc w:val="both"/>
        <w:rPr>
          <w:rFonts w:ascii="Calibri" w:hAnsi="Calibri" w:cs="Calibri"/>
          <w:bCs/>
          <w:sz w:val="27"/>
          <w:szCs w:val="27"/>
        </w:rPr>
      </w:pPr>
      <w:r>
        <w:rPr>
          <w:rFonts w:ascii="Calibri" w:hAnsi="Calibri" w:cs="Calibri"/>
          <w:bCs/>
          <w:sz w:val="27"/>
          <w:szCs w:val="27"/>
        </w:rPr>
        <w:t xml:space="preserve">Uns allen sind die unterschiedlichen Situationen bestens bekannt, weshalb es für </w:t>
      </w:r>
      <w:r w:rsidR="005B6BB7">
        <w:rPr>
          <w:rFonts w:ascii="Calibri" w:hAnsi="Calibri" w:cs="Calibri"/>
          <w:bCs/>
          <w:sz w:val="27"/>
          <w:szCs w:val="27"/>
        </w:rPr>
        <w:t>uns wichtig</w:t>
      </w:r>
      <w:r>
        <w:rPr>
          <w:rFonts w:ascii="Calibri" w:hAnsi="Calibri" w:cs="Calibri"/>
          <w:bCs/>
          <w:sz w:val="27"/>
          <w:szCs w:val="27"/>
        </w:rPr>
        <w:t xml:space="preserve"> ist, grundlegende Punkte zu unterstreichen und gleichzeitig zu fordern, dass bereits vorgesehene Maßnahmen (laut Gesetzesdekret Nr. 18 vom 17.03.2020) und unsere Vorschläge ernst genommen werden:</w:t>
      </w:r>
    </w:p>
    <w:p w14:paraId="0655C285" w14:textId="77777777" w:rsidR="003A658F" w:rsidRDefault="0016542A" w:rsidP="003A658F">
      <w:pPr>
        <w:pStyle w:val="Paragrafoelenco"/>
        <w:widowControl w:val="0"/>
        <w:numPr>
          <w:ilvl w:val="0"/>
          <w:numId w:val="13"/>
        </w:numPr>
        <w:tabs>
          <w:tab w:val="left" w:pos="5529"/>
        </w:tabs>
        <w:spacing w:after="120"/>
        <w:ind w:right="-1"/>
        <w:jc w:val="both"/>
        <w:rPr>
          <w:rFonts w:ascii="Calibri" w:hAnsi="Calibri" w:cs="Calibri"/>
          <w:bCs/>
          <w:sz w:val="27"/>
          <w:szCs w:val="27"/>
        </w:rPr>
      </w:pPr>
      <w:r w:rsidRPr="003A658F">
        <w:rPr>
          <w:rFonts w:ascii="Calibri" w:hAnsi="Calibri" w:cs="Calibri"/>
          <w:bCs/>
          <w:sz w:val="27"/>
          <w:szCs w:val="27"/>
        </w:rPr>
        <w:t xml:space="preserve">Dem Pflegepersonal, dem gesamten sanitären Personal des Landesgesundheitsdienstes und dem Personal der sozialen Bereichen unseres Landes sowie allen Berufskategorien, die aufgrund des </w:t>
      </w:r>
      <w:proofErr w:type="spellStart"/>
      <w:r w:rsidRPr="003A658F">
        <w:rPr>
          <w:rFonts w:ascii="Calibri" w:hAnsi="Calibri" w:cs="Calibri"/>
          <w:bCs/>
          <w:sz w:val="27"/>
          <w:szCs w:val="27"/>
        </w:rPr>
        <w:t>Covid</w:t>
      </w:r>
      <w:proofErr w:type="spellEnd"/>
      <w:r w:rsidRPr="003A658F">
        <w:rPr>
          <w:rFonts w:ascii="Calibri" w:hAnsi="Calibri" w:cs="Calibri"/>
          <w:bCs/>
          <w:sz w:val="27"/>
          <w:szCs w:val="27"/>
        </w:rPr>
        <w:t>-Notstandes besonders belastenden Situationen ausgesetzt sind, muss am Ende dieser intensiven und belastenden Zeit, eine psychophysische Erholung zugestanden werden. In diesem Sinne fordern wir einen zusätzlichen psychophysischen Erholungszeitraum von mindestens 20 Arbeitstagen.</w:t>
      </w:r>
    </w:p>
    <w:p w14:paraId="746A383E" w14:textId="4F3415CE" w:rsidR="003A658F" w:rsidRDefault="0016542A" w:rsidP="003A658F">
      <w:pPr>
        <w:pStyle w:val="Paragrafoelenco"/>
        <w:widowControl w:val="0"/>
        <w:numPr>
          <w:ilvl w:val="0"/>
          <w:numId w:val="13"/>
        </w:numPr>
        <w:tabs>
          <w:tab w:val="left" w:pos="5529"/>
        </w:tabs>
        <w:spacing w:after="120"/>
        <w:ind w:right="-1"/>
        <w:jc w:val="both"/>
        <w:rPr>
          <w:rFonts w:ascii="Calibri" w:hAnsi="Calibri" w:cs="Calibri"/>
          <w:bCs/>
          <w:sz w:val="27"/>
          <w:szCs w:val="27"/>
        </w:rPr>
      </w:pPr>
      <w:r w:rsidRPr="003A658F">
        <w:rPr>
          <w:rFonts w:ascii="Calibri" w:hAnsi="Calibri" w:cs="Calibri"/>
          <w:bCs/>
          <w:sz w:val="27"/>
          <w:szCs w:val="27"/>
        </w:rPr>
        <w:lastRenderedPageBreak/>
        <w:t>Für das genannte Personal unter Punkt 1 fordern wir zusätzlich und zusammenhängend eine</w:t>
      </w:r>
      <w:r w:rsidR="003A658F">
        <w:rPr>
          <w:rFonts w:ascii="Calibri" w:hAnsi="Calibri" w:cs="Calibri"/>
          <w:bCs/>
          <w:sz w:val="27"/>
          <w:szCs w:val="27"/>
        </w:rPr>
        <w:t xml:space="preserve"> </w:t>
      </w:r>
      <w:r w:rsidR="006B49DA">
        <w:rPr>
          <w:rFonts w:ascii="Calibri" w:hAnsi="Calibri" w:cs="Calibri"/>
          <w:bCs/>
          <w:sz w:val="27"/>
          <w:szCs w:val="27"/>
        </w:rPr>
        <w:t xml:space="preserve">gewichtige </w:t>
      </w:r>
      <w:r w:rsidRPr="003A658F">
        <w:rPr>
          <w:rFonts w:ascii="Calibri" w:hAnsi="Calibri" w:cs="Calibri"/>
          <w:bCs/>
          <w:sz w:val="27"/>
          <w:szCs w:val="27"/>
        </w:rPr>
        <w:t>wirtschaftliche Anerkennung, welche gemeinsam festgelegt werden muss.</w:t>
      </w:r>
    </w:p>
    <w:p w14:paraId="0E6ECBA1" w14:textId="2145235C" w:rsidR="008D5373" w:rsidRPr="003A658F" w:rsidRDefault="0016542A" w:rsidP="003A658F">
      <w:pPr>
        <w:pStyle w:val="Paragrafoelenco"/>
        <w:widowControl w:val="0"/>
        <w:numPr>
          <w:ilvl w:val="0"/>
          <w:numId w:val="13"/>
        </w:numPr>
        <w:tabs>
          <w:tab w:val="left" w:pos="5529"/>
        </w:tabs>
        <w:ind w:right="-1"/>
        <w:jc w:val="both"/>
        <w:rPr>
          <w:rFonts w:ascii="Calibri" w:hAnsi="Calibri" w:cs="Calibri"/>
          <w:bCs/>
          <w:sz w:val="27"/>
          <w:szCs w:val="27"/>
        </w:rPr>
      </w:pPr>
      <w:r w:rsidRPr="003A658F">
        <w:rPr>
          <w:rFonts w:ascii="Calibri" w:hAnsi="Calibri" w:cs="Calibri"/>
          <w:bCs/>
          <w:sz w:val="27"/>
          <w:szCs w:val="27"/>
        </w:rPr>
        <w:t>Wir fordern die Anwendung des Art. 87 des Gesetzesdekretes Nr. 18 vom 17.März 2020.</w:t>
      </w:r>
    </w:p>
    <w:p w14:paraId="202139C6" w14:textId="77777777" w:rsidR="003A658F" w:rsidRDefault="0016542A" w:rsidP="003A658F">
      <w:pPr>
        <w:pStyle w:val="Paragrafoelenco"/>
        <w:widowControl w:val="0"/>
        <w:tabs>
          <w:tab w:val="left" w:pos="6249"/>
        </w:tabs>
        <w:suppressAutoHyphens w:val="0"/>
        <w:jc w:val="both"/>
        <w:rPr>
          <w:rFonts w:ascii="Calibri" w:hAnsi="Calibri" w:cs="Calibri"/>
          <w:bCs/>
          <w:sz w:val="27"/>
          <w:szCs w:val="27"/>
        </w:rPr>
      </w:pPr>
      <w:r>
        <w:rPr>
          <w:rFonts w:ascii="Calibri" w:hAnsi="Calibri" w:cs="Calibri"/>
          <w:bCs/>
          <w:sz w:val="27"/>
          <w:szCs w:val="27"/>
        </w:rPr>
        <w:t>Smart-working muss bis zum Ende des epidemiologischen Notstandes als ordentliche Art und Weise der Arbeit in der öffentlichen Verwaltung anerkannt werden, da die Anwesenheit des Personals in den Büros der jeweiligen Strukturen zu beschränken ist, um nur jene Tätigkeiten zu gewährleisten, die unvermeidbar sind und die Anwesenheit am Arbeitsplatz zur Bewältigung eines Notfalles notwendig machen. Weiters kann die agile Arbeit</w:t>
      </w:r>
      <w:r w:rsidR="003A658F">
        <w:rPr>
          <w:rFonts w:ascii="Calibri" w:hAnsi="Calibri" w:cs="Calibri"/>
          <w:bCs/>
          <w:sz w:val="27"/>
          <w:szCs w:val="27"/>
        </w:rPr>
        <w:t>sform</w:t>
      </w:r>
      <w:r>
        <w:rPr>
          <w:rFonts w:ascii="Calibri" w:hAnsi="Calibri" w:cs="Calibri"/>
          <w:bCs/>
          <w:sz w:val="27"/>
          <w:szCs w:val="27"/>
        </w:rPr>
        <w:t xml:space="preserve"> auch mit den Telekommunikationsmitteln, die dem jeweiligen Mitarbeiter zur Verfügung stehen erfolgen, auch wenn sie nicht von der Verwaltung bereitgestellt werden. Ist Smart-working in vereinfachter Form nicht möglich, so sollen vorhandene Urlaubstage des Jahres 2019 beansprucht, positiven Zeitkonten ausgeglichen werden sowie das Institut </w:t>
      </w:r>
      <w:r w:rsidR="003A658F">
        <w:rPr>
          <w:rFonts w:ascii="Calibri" w:hAnsi="Calibri" w:cs="Calibri"/>
          <w:bCs/>
          <w:sz w:val="27"/>
          <w:szCs w:val="27"/>
        </w:rPr>
        <w:t>d</w:t>
      </w:r>
      <w:r>
        <w:rPr>
          <w:rFonts w:ascii="Calibri" w:hAnsi="Calibri" w:cs="Calibri"/>
          <w:bCs/>
          <w:sz w:val="27"/>
          <w:szCs w:val="27"/>
        </w:rPr>
        <w:t xml:space="preserve">es Sonderurlaubes laut Art. 24, Buchstabe f, des </w:t>
      </w:r>
      <w:proofErr w:type="spellStart"/>
      <w:r>
        <w:rPr>
          <w:rFonts w:ascii="Calibri" w:hAnsi="Calibri" w:cs="Calibri"/>
          <w:bCs/>
          <w:sz w:val="27"/>
          <w:szCs w:val="27"/>
        </w:rPr>
        <w:t>BükV</w:t>
      </w:r>
      <w:proofErr w:type="spellEnd"/>
      <w:r>
        <w:rPr>
          <w:rFonts w:ascii="Calibri" w:hAnsi="Calibri" w:cs="Calibri"/>
          <w:bCs/>
          <w:sz w:val="27"/>
          <w:szCs w:val="27"/>
        </w:rPr>
        <w:t>, beansprucht werden, eine Rotation des Personals muss von den Führungskräften organisiert werden.</w:t>
      </w:r>
    </w:p>
    <w:p w14:paraId="3F119BC7" w14:textId="77777777" w:rsidR="003A658F" w:rsidRDefault="0016542A" w:rsidP="003A658F">
      <w:pPr>
        <w:pStyle w:val="Paragrafoelenco"/>
        <w:widowControl w:val="0"/>
        <w:tabs>
          <w:tab w:val="left" w:pos="6249"/>
        </w:tabs>
        <w:suppressAutoHyphens w:val="0"/>
        <w:jc w:val="both"/>
        <w:rPr>
          <w:rFonts w:ascii="Calibri" w:hAnsi="Calibri" w:cs="Calibri"/>
          <w:bCs/>
          <w:sz w:val="27"/>
          <w:szCs w:val="27"/>
        </w:rPr>
      </w:pPr>
      <w:r w:rsidRPr="003A658F">
        <w:rPr>
          <w:rFonts w:ascii="Calibri" w:hAnsi="Calibri" w:cs="Calibri"/>
          <w:bCs/>
          <w:sz w:val="27"/>
          <w:szCs w:val="27"/>
        </w:rPr>
        <w:t>Wenn diese Möglichkeiten ausgeschöpft sind, können die Verwaltungen die Mitarbeiter, immer mit Begründung, vom Dienst befreien. Der Zeitraum der Dienstbefreiung gilt im Sinne des Gesetzes als geleistete Dienstzeit, das betroffene Personal steht dem Arbeitgeber in dieser Zeit zur Verfügung. Jede andere von der Verwaltung angedachte und bereits durchgeführte Maßnahme wird von allen Fachgewerkschaften strikt abgelehnt</w:t>
      </w:r>
      <w:r w:rsidR="003A658F">
        <w:rPr>
          <w:rFonts w:ascii="Calibri" w:hAnsi="Calibri" w:cs="Calibri"/>
          <w:bCs/>
          <w:sz w:val="27"/>
          <w:szCs w:val="27"/>
        </w:rPr>
        <w:t>. E</w:t>
      </w:r>
      <w:r w:rsidRPr="003A658F">
        <w:rPr>
          <w:rFonts w:ascii="Calibri" w:hAnsi="Calibri" w:cs="Calibri"/>
          <w:bCs/>
          <w:sz w:val="27"/>
          <w:szCs w:val="27"/>
        </w:rPr>
        <w:t>inseitig getroffene Entscheidungen liegen ausschließlich in der alleinigen Verantwortung der Verwaltungen.</w:t>
      </w:r>
    </w:p>
    <w:p w14:paraId="7736E636" w14:textId="77777777" w:rsidR="003A658F" w:rsidRDefault="003A658F" w:rsidP="003A658F">
      <w:pPr>
        <w:pStyle w:val="Paragrafoelenco"/>
        <w:widowControl w:val="0"/>
        <w:tabs>
          <w:tab w:val="left" w:pos="6249"/>
        </w:tabs>
        <w:suppressAutoHyphens w:val="0"/>
        <w:jc w:val="both"/>
        <w:rPr>
          <w:rFonts w:ascii="Calibri" w:hAnsi="Calibri" w:cs="Calibri"/>
          <w:bCs/>
          <w:sz w:val="27"/>
          <w:szCs w:val="27"/>
        </w:rPr>
      </w:pPr>
    </w:p>
    <w:p w14:paraId="5E39857C" w14:textId="2D80F00C" w:rsidR="008D5373" w:rsidRPr="003A658F" w:rsidRDefault="0016542A" w:rsidP="003A658F">
      <w:pPr>
        <w:pStyle w:val="Paragrafoelenco"/>
        <w:widowControl w:val="0"/>
        <w:numPr>
          <w:ilvl w:val="0"/>
          <w:numId w:val="13"/>
        </w:numPr>
        <w:tabs>
          <w:tab w:val="left" w:pos="6249"/>
        </w:tabs>
        <w:suppressAutoHyphens w:val="0"/>
        <w:jc w:val="both"/>
        <w:rPr>
          <w:rFonts w:ascii="Calibri" w:hAnsi="Calibri" w:cs="Calibri"/>
          <w:bCs/>
          <w:sz w:val="27"/>
          <w:szCs w:val="27"/>
        </w:rPr>
      </w:pPr>
      <w:r w:rsidRPr="003A658F">
        <w:rPr>
          <w:rFonts w:ascii="Calibri" w:hAnsi="Calibri" w:cs="Calibri"/>
          <w:bCs/>
          <w:sz w:val="27"/>
          <w:szCs w:val="27"/>
        </w:rPr>
        <w:t xml:space="preserve">Wir schlagen vor, eine Koordinierungsstelle in den Gemeinden </w:t>
      </w:r>
      <w:r w:rsidR="003A658F">
        <w:rPr>
          <w:rFonts w:ascii="Calibri" w:hAnsi="Calibri" w:cs="Calibri"/>
          <w:bCs/>
          <w:sz w:val="27"/>
          <w:szCs w:val="27"/>
        </w:rPr>
        <w:t xml:space="preserve">mit dem Ziel einzurichten, </w:t>
      </w:r>
      <w:r w:rsidRPr="003A658F">
        <w:rPr>
          <w:rFonts w:ascii="Calibri" w:hAnsi="Calibri" w:cs="Calibri"/>
          <w:bCs/>
          <w:sz w:val="27"/>
          <w:szCs w:val="27"/>
        </w:rPr>
        <w:t xml:space="preserve">frei gewordene Ressourcen auf freiwilliger Basis in unmittelbarer Nähe für notwendige Dienste einzusetzen.  </w:t>
      </w:r>
    </w:p>
    <w:p w14:paraId="5FC2C02F" w14:textId="77777777" w:rsidR="008D5373" w:rsidRDefault="008D5373">
      <w:pPr>
        <w:widowControl w:val="0"/>
        <w:tabs>
          <w:tab w:val="left" w:pos="5529"/>
        </w:tabs>
        <w:ind w:right="-1"/>
        <w:rPr>
          <w:rFonts w:ascii="Calibri" w:hAnsi="Calibri" w:cs="Calibri"/>
          <w:bCs/>
          <w:sz w:val="27"/>
          <w:szCs w:val="27"/>
        </w:rPr>
      </w:pPr>
    </w:p>
    <w:p w14:paraId="4D53B89E" w14:textId="77777777" w:rsidR="008D5373" w:rsidRDefault="0016542A">
      <w:pPr>
        <w:widowControl w:val="0"/>
        <w:tabs>
          <w:tab w:val="left" w:pos="5529"/>
        </w:tabs>
        <w:ind w:right="-1"/>
        <w:rPr>
          <w:rFonts w:ascii="Calibri" w:hAnsi="Calibri" w:cs="Calibri"/>
          <w:bCs/>
          <w:sz w:val="27"/>
          <w:szCs w:val="27"/>
        </w:rPr>
      </w:pPr>
      <w:r>
        <w:rPr>
          <w:rFonts w:ascii="Calibri" w:hAnsi="Calibri" w:cs="Calibri"/>
          <w:bCs/>
          <w:sz w:val="27"/>
          <w:szCs w:val="27"/>
        </w:rPr>
        <w:t>Im Auftrag der Gewerkschaftsorganisationen</w:t>
      </w:r>
    </w:p>
    <w:p w14:paraId="1FDE74AB" w14:textId="77777777" w:rsidR="008D5373" w:rsidRDefault="008D5373">
      <w:pPr>
        <w:widowControl w:val="0"/>
        <w:tabs>
          <w:tab w:val="left" w:pos="5529"/>
        </w:tabs>
        <w:ind w:right="-1"/>
        <w:rPr>
          <w:rFonts w:ascii="Calibri" w:hAnsi="Calibri" w:cs="Calibri"/>
          <w:bCs/>
          <w:sz w:val="27"/>
          <w:szCs w:val="27"/>
        </w:rPr>
      </w:pPr>
    </w:p>
    <w:p w14:paraId="342E93D9" w14:textId="3E20CCDE" w:rsidR="008D5373" w:rsidRDefault="0016542A">
      <w:pPr>
        <w:widowControl w:val="0"/>
        <w:tabs>
          <w:tab w:val="left" w:pos="5529"/>
        </w:tabs>
        <w:ind w:right="-1"/>
        <w:rPr>
          <w:rFonts w:ascii="Calibri" w:hAnsi="Calibri" w:cs="Calibri"/>
          <w:bCs/>
          <w:i/>
          <w:sz w:val="27"/>
          <w:szCs w:val="27"/>
        </w:rPr>
      </w:pPr>
      <w:r>
        <w:rPr>
          <w:rFonts w:ascii="Calibri" w:hAnsi="Calibri" w:cs="Calibri"/>
          <w:bCs/>
          <w:i/>
          <w:sz w:val="27"/>
          <w:szCs w:val="27"/>
        </w:rPr>
        <w:t>Angelika Hofer</w:t>
      </w:r>
    </w:p>
    <w:p w14:paraId="4302362E" w14:textId="77777777" w:rsidR="008D5373" w:rsidRDefault="008D5373">
      <w:pPr>
        <w:spacing w:line="276" w:lineRule="auto"/>
        <w:jc w:val="both"/>
        <w:rPr>
          <w:rFonts w:ascii="Calibri" w:hAnsi="Calibri" w:cs="Calibri"/>
          <w:color w:val="FF0000"/>
          <w:sz w:val="16"/>
          <w:szCs w:val="16"/>
        </w:rPr>
      </w:pPr>
    </w:p>
    <w:p w14:paraId="46E56B76" w14:textId="77777777" w:rsidR="008D5373" w:rsidRDefault="008D5373">
      <w:pPr>
        <w:spacing w:line="276" w:lineRule="auto"/>
        <w:jc w:val="both"/>
        <w:rPr>
          <w:rFonts w:ascii="Calibri" w:hAnsi="Calibri" w:cs="Calibri"/>
          <w:color w:val="FF0000"/>
          <w:sz w:val="16"/>
          <w:szCs w:val="16"/>
        </w:rPr>
      </w:pPr>
    </w:p>
    <w:tbl>
      <w:tblPr>
        <w:tblW w:w="10916" w:type="dxa"/>
        <w:tblInd w:w="-539" w:type="dxa"/>
        <w:tblLayout w:type="fixed"/>
        <w:tblCellMar>
          <w:left w:w="10" w:type="dxa"/>
          <w:right w:w="10" w:type="dxa"/>
        </w:tblCellMar>
        <w:tblLook w:val="0000" w:firstRow="0" w:lastRow="0" w:firstColumn="0" w:lastColumn="0" w:noHBand="0" w:noVBand="0"/>
      </w:tblPr>
      <w:tblGrid>
        <w:gridCol w:w="1701"/>
        <w:gridCol w:w="1701"/>
        <w:gridCol w:w="1701"/>
        <w:gridCol w:w="1842"/>
        <w:gridCol w:w="1984"/>
        <w:gridCol w:w="1987"/>
      </w:tblGrid>
      <w:tr w:rsidR="008D5373" w14:paraId="1E5907D0" w14:textId="77777777">
        <w:tc>
          <w:tcPr>
            <w:tcW w:w="1701" w:type="dxa"/>
            <w:shd w:val="clear" w:color="auto" w:fill="FFFFFF"/>
            <w:tcMar>
              <w:top w:w="0" w:type="dxa"/>
              <w:left w:w="108" w:type="dxa"/>
              <w:bottom w:w="0" w:type="dxa"/>
              <w:right w:w="108" w:type="dxa"/>
            </w:tcMar>
          </w:tcPr>
          <w:p w14:paraId="5C2DA0D2" w14:textId="0CEEBEF7" w:rsidR="008D5373" w:rsidRDefault="0016542A" w:rsidP="006B49DA">
            <w:pPr>
              <w:spacing w:line="276" w:lineRule="auto"/>
              <w:jc w:val="center"/>
              <w:rPr>
                <w:rFonts w:ascii="Calibri" w:hAnsi="Calibri" w:cs="Calibri"/>
                <w:b/>
              </w:rPr>
            </w:pPr>
            <w:r>
              <w:rPr>
                <w:rFonts w:ascii="Calibri" w:hAnsi="Calibri" w:cs="Calibri"/>
                <w:b/>
              </w:rPr>
              <w:t>AGB CGIL</w:t>
            </w:r>
          </w:p>
        </w:tc>
        <w:tc>
          <w:tcPr>
            <w:tcW w:w="1701" w:type="dxa"/>
            <w:shd w:val="clear" w:color="auto" w:fill="FFFFFF"/>
            <w:tcMar>
              <w:top w:w="0" w:type="dxa"/>
              <w:left w:w="108" w:type="dxa"/>
              <w:bottom w:w="0" w:type="dxa"/>
              <w:right w:w="108" w:type="dxa"/>
            </w:tcMar>
          </w:tcPr>
          <w:p w14:paraId="00F9033F" w14:textId="1B545287" w:rsidR="008D5373" w:rsidRPr="006B49DA" w:rsidRDefault="0016542A" w:rsidP="006B49DA">
            <w:pPr>
              <w:spacing w:line="276" w:lineRule="auto"/>
              <w:jc w:val="center"/>
            </w:pPr>
            <w:r>
              <w:rPr>
                <w:rFonts w:ascii="Calibri" w:hAnsi="Calibri" w:cs="Calibri"/>
                <w:b/>
                <w:lang w:val="it-IT"/>
              </w:rPr>
              <w:t>SGB</w:t>
            </w:r>
            <w:r>
              <w:rPr>
                <w:rFonts w:ascii="Calibri" w:hAnsi="Calibri" w:cs="Calibri"/>
                <w:b/>
                <w:i/>
                <w:lang w:val="it-IT"/>
              </w:rPr>
              <w:t>CISL</w:t>
            </w:r>
          </w:p>
        </w:tc>
        <w:tc>
          <w:tcPr>
            <w:tcW w:w="1701" w:type="dxa"/>
            <w:shd w:val="clear" w:color="auto" w:fill="FFFFFF"/>
            <w:tcMar>
              <w:top w:w="0" w:type="dxa"/>
              <w:left w:w="108" w:type="dxa"/>
              <w:bottom w:w="0" w:type="dxa"/>
              <w:right w:w="108" w:type="dxa"/>
            </w:tcMar>
          </w:tcPr>
          <w:p w14:paraId="26FFBF36" w14:textId="6C2D2794" w:rsidR="008D5373" w:rsidRDefault="0016542A" w:rsidP="006B49DA">
            <w:pPr>
              <w:spacing w:line="276" w:lineRule="auto"/>
              <w:jc w:val="center"/>
              <w:rPr>
                <w:rFonts w:ascii="Calibri" w:hAnsi="Calibri" w:cs="Calibri"/>
                <w:b/>
                <w:lang w:val="it-IT"/>
              </w:rPr>
            </w:pPr>
            <w:r>
              <w:rPr>
                <w:rFonts w:ascii="Calibri" w:hAnsi="Calibri" w:cs="Calibri"/>
                <w:b/>
                <w:lang w:val="it-IT"/>
              </w:rPr>
              <w:t>UIL SG</w:t>
            </w:r>
            <w:r w:rsidR="006B49DA">
              <w:rPr>
                <w:rFonts w:ascii="Calibri" w:hAnsi="Calibri" w:cs="Calibri"/>
                <w:b/>
                <w:lang w:val="it-IT"/>
              </w:rPr>
              <w:t>K</w:t>
            </w:r>
          </w:p>
        </w:tc>
        <w:tc>
          <w:tcPr>
            <w:tcW w:w="1842" w:type="dxa"/>
            <w:shd w:val="clear" w:color="auto" w:fill="FFFFFF"/>
            <w:tcMar>
              <w:top w:w="0" w:type="dxa"/>
              <w:left w:w="108" w:type="dxa"/>
              <w:bottom w:w="0" w:type="dxa"/>
              <w:right w:w="108" w:type="dxa"/>
            </w:tcMar>
          </w:tcPr>
          <w:p w14:paraId="7A16E34A" w14:textId="5C4A1D51" w:rsidR="008D5373" w:rsidRDefault="0016542A" w:rsidP="006B49DA">
            <w:pPr>
              <w:spacing w:line="276" w:lineRule="auto"/>
              <w:jc w:val="center"/>
              <w:rPr>
                <w:rFonts w:ascii="Calibri" w:hAnsi="Calibri" w:cs="Calibri"/>
                <w:b/>
              </w:rPr>
            </w:pPr>
            <w:r>
              <w:rPr>
                <w:rFonts w:ascii="Calibri" w:hAnsi="Calibri" w:cs="Calibri"/>
                <w:b/>
              </w:rPr>
              <w:t>ASGB</w:t>
            </w:r>
          </w:p>
        </w:tc>
        <w:tc>
          <w:tcPr>
            <w:tcW w:w="1984" w:type="dxa"/>
            <w:shd w:val="clear" w:color="auto" w:fill="FFFFFF"/>
            <w:tcMar>
              <w:top w:w="0" w:type="dxa"/>
              <w:left w:w="108" w:type="dxa"/>
              <w:bottom w:w="0" w:type="dxa"/>
              <w:right w:w="108" w:type="dxa"/>
            </w:tcMar>
          </w:tcPr>
          <w:p w14:paraId="596FA20E" w14:textId="16F8A7CD" w:rsidR="008D5373" w:rsidRDefault="0016542A" w:rsidP="006B49DA">
            <w:pPr>
              <w:spacing w:line="276" w:lineRule="auto"/>
              <w:jc w:val="center"/>
              <w:rPr>
                <w:rFonts w:ascii="Calibri" w:hAnsi="Calibri" w:cs="Calibri"/>
                <w:b/>
              </w:rPr>
            </w:pPr>
            <w:r>
              <w:rPr>
                <w:rFonts w:ascii="Calibri" w:hAnsi="Calibri" w:cs="Calibri"/>
                <w:b/>
              </w:rPr>
              <w:t>GS-AGO-SAG</w:t>
            </w:r>
          </w:p>
        </w:tc>
        <w:tc>
          <w:tcPr>
            <w:tcW w:w="1987" w:type="dxa"/>
            <w:tcMar>
              <w:top w:w="0" w:type="dxa"/>
              <w:left w:w="108" w:type="dxa"/>
              <w:bottom w:w="0" w:type="dxa"/>
              <w:right w:w="108" w:type="dxa"/>
            </w:tcMar>
          </w:tcPr>
          <w:p w14:paraId="2AA8E2F5" w14:textId="77777777" w:rsidR="008D5373" w:rsidRDefault="0016542A">
            <w:pPr>
              <w:spacing w:line="276" w:lineRule="auto"/>
              <w:jc w:val="center"/>
              <w:rPr>
                <w:rFonts w:ascii="Calibri" w:hAnsi="Calibri" w:cs="Calibri"/>
                <w:b/>
                <w:lang w:val="it-IT"/>
              </w:rPr>
            </w:pPr>
            <w:r>
              <w:rPr>
                <w:rFonts w:ascii="Calibri" w:hAnsi="Calibri" w:cs="Calibri"/>
                <w:b/>
                <w:lang w:val="it-IT"/>
              </w:rPr>
              <w:t>NURSING UP</w:t>
            </w:r>
          </w:p>
          <w:p w14:paraId="2C178BC0" w14:textId="77777777" w:rsidR="008D5373" w:rsidRDefault="008D5373">
            <w:pPr>
              <w:spacing w:line="276" w:lineRule="auto"/>
              <w:jc w:val="center"/>
              <w:rPr>
                <w:rFonts w:ascii="Calibri" w:hAnsi="Calibri" w:cs="Calibri"/>
                <w:b/>
                <w:lang w:val="it-IT"/>
              </w:rPr>
            </w:pPr>
          </w:p>
        </w:tc>
      </w:tr>
    </w:tbl>
    <w:p w14:paraId="588D7FD7" w14:textId="77777777" w:rsidR="008D5373" w:rsidRDefault="008D5373" w:rsidP="006B49DA">
      <w:pPr>
        <w:spacing w:line="276" w:lineRule="auto"/>
        <w:jc w:val="both"/>
        <w:outlineLvl w:val="0"/>
      </w:pPr>
    </w:p>
    <w:sectPr w:rsidR="008D5373" w:rsidSect="006B49DA">
      <w:headerReference w:type="default" r:id="rId7"/>
      <w:pgSz w:w="11906" w:h="16838"/>
      <w:pgMar w:top="2791" w:right="1274" w:bottom="1134" w:left="1276" w:header="720" w:footer="720" w:gutter="0"/>
      <w:pgBorders>
        <w:bottom w:val="single" w:sz="4" w:space="2" w:color="00000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04FFF" w14:textId="77777777" w:rsidR="00DA30BF" w:rsidRDefault="00DA30BF">
      <w:r>
        <w:separator/>
      </w:r>
    </w:p>
  </w:endnote>
  <w:endnote w:type="continuationSeparator" w:id="0">
    <w:p w14:paraId="667A9E0D" w14:textId="77777777" w:rsidR="00DA30BF" w:rsidRDefault="00DA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E9B0F" w14:textId="77777777" w:rsidR="00DA30BF" w:rsidRDefault="00DA30BF">
      <w:r>
        <w:rPr>
          <w:color w:val="000000"/>
        </w:rPr>
        <w:separator/>
      </w:r>
    </w:p>
  </w:footnote>
  <w:footnote w:type="continuationSeparator" w:id="0">
    <w:p w14:paraId="6D8BB3A8" w14:textId="77777777" w:rsidR="00DA30BF" w:rsidRDefault="00DA3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D253C" w14:textId="77777777" w:rsidR="008F2B09" w:rsidRDefault="0016542A">
    <w:pPr>
      <w:pStyle w:val="Intestazione"/>
      <w:ind w:left="-142" w:right="-284"/>
    </w:pPr>
    <w:r>
      <w:rPr>
        <w:noProof/>
      </w:rPr>
      <w:drawing>
        <wp:anchor distT="0" distB="0" distL="114300" distR="114300" simplePos="0" relativeHeight="251659264" behindDoc="0" locked="0" layoutInCell="1" allowOverlap="1" wp14:anchorId="650A0A21" wp14:editId="4D338BB9">
          <wp:simplePos x="0" y="0"/>
          <wp:positionH relativeFrom="margin">
            <wp:posOffset>-229320</wp:posOffset>
          </wp:positionH>
          <wp:positionV relativeFrom="paragraph">
            <wp:posOffset>-57240</wp:posOffset>
          </wp:positionV>
          <wp:extent cx="742319" cy="970920"/>
          <wp:effectExtent l="0" t="0" r="631" b="630"/>
          <wp:wrapSquare wrapText="bothSides"/>
          <wp:docPr id="13"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42319" cy="970920"/>
                  </a:xfrm>
                  <a:prstGeom prst="rect">
                    <a:avLst/>
                  </a:prstGeom>
                  <a:noFill/>
                  <a:ln>
                    <a:noFill/>
                    <a:prstDash/>
                  </a:ln>
                </pic:spPr>
              </pic:pic>
            </a:graphicData>
          </a:graphic>
        </wp:anchor>
      </w:drawing>
    </w:r>
    <w:r>
      <w:rPr>
        <w:noProof/>
      </w:rPr>
      <w:drawing>
        <wp:anchor distT="0" distB="0" distL="114300" distR="114300" simplePos="0" relativeHeight="251660288" behindDoc="0" locked="0" layoutInCell="1" allowOverlap="1" wp14:anchorId="4D841C16" wp14:editId="603656B3">
          <wp:simplePos x="0" y="0"/>
          <wp:positionH relativeFrom="margin">
            <wp:posOffset>588600</wp:posOffset>
          </wp:positionH>
          <wp:positionV relativeFrom="paragraph">
            <wp:posOffset>152280</wp:posOffset>
          </wp:positionV>
          <wp:extent cx="1295280" cy="638280"/>
          <wp:effectExtent l="0" t="0" r="120" b="9420"/>
          <wp:wrapSquare wrapText="bothSides"/>
          <wp:docPr id="14"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295280" cy="638280"/>
                  </a:xfrm>
                  <a:prstGeom prst="rect">
                    <a:avLst/>
                  </a:prstGeom>
                  <a:noFill/>
                  <a:ln>
                    <a:noFill/>
                    <a:prstDash/>
                  </a:ln>
                </pic:spPr>
              </pic:pic>
            </a:graphicData>
          </a:graphic>
        </wp:anchor>
      </w:drawing>
    </w:r>
    <w:r>
      <w:rPr>
        <w:noProof/>
      </w:rPr>
      <w:drawing>
        <wp:anchor distT="0" distB="0" distL="114300" distR="114300" simplePos="0" relativeHeight="251661312" behindDoc="0" locked="0" layoutInCell="1" allowOverlap="1" wp14:anchorId="1FA901A6" wp14:editId="31B0F102">
          <wp:simplePos x="0" y="0"/>
          <wp:positionH relativeFrom="column">
            <wp:posOffset>1922040</wp:posOffset>
          </wp:positionH>
          <wp:positionV relativeFrom="paragraph">
            <wp:posOffset>-85680</wp:posOffset>
          </wp:positionV>
          <wp:extent cx="1113840" cy="1113840"/>
          <wp:effectExtent l="0" t="0" r="0" b="0"/>
          <wp:wrapSquare wrapText="bothSides"/>
          <wp:docPr id="15"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1113840" cy="1113840"/>
                  </a:xfrm>
                  <a:prstGeom prst="rect">
                    <a:avLst/>
                  </a:prstGeom>
                  <a:noFill/>
                  <a:ln>
                    <a:noFill/>
                    <a:prstDash/>
                  </a:ln>
                </pic:spPr>
              </pic:pic>
            </a:graphicData>
          </a:graphic>
        </wp:anchor>
      </w:drawing>
    </w:r>
    <w:r>
      <w:rPr>
        <w:noProof/>
      </w:rPr>
      <w:drawing>
        <wp:anchor distT="0" distB="0" distL="114300" distR="114300" simplePos="0" relativeHeight="251662336" behindDoc="0" locked="0" layoutInCell="1" allowOverlap="1" wp14:anchorId="6C1A99F0" wp14:editId="53907F94">
          <wp:simplePos x="0" y="0"/>
          <wp:positionH relativeFrom="column">
            <wp:posOffset>3093840</wp:posOffset>
          </wp:positionH>
          <wp:positionV relativeFrom="paragraph">
            <wp:posOffset>304920</wp:posOffset>
          </wp:positionV>
          <wp:extent cx="1287000" cy="389880"/>
          <wp:effectExtent l="0" t="0" r="8400" b="0"/>
          <wp:wrapTopAndBottom/>
          <wp:docPr id="16"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1287000" cy="389880"/>
                  </a:xfrm>
                  <a:prstGeom prst="rect">
                    <a:avLst/>
                  </a:prstGeom>
                  <a:noFill/>
                  <a:ln>
                    <a:noFill/>
                    <a:prstDash/>
                  </a:ln>
                </pic:spPr>
              </pic:pic>
            </a:graphicData>
          </a:graphic>
        </wp:anchor>
      </w:drawing>
    </w:r>
    <w:r>
      <w:rPr>
        <w:noProof/>
      </w:rPr>
      <w:drawing>
        <wp:anchor distT="0" distB="0" distL="114300" distR="114300" simplePos="0" relativeHeight="251663360" behindDoc="0" locked="0" layoutInCell="1" allowOverlap="1" wp14:anchorId="697B201D" wp14:editId="338BE016">
          <wp:simplePos x="0" y="0"/>
          <wp:positionH relativeFrom="column">
            <wp:posOffset>4522320</wp:posOffset>
          </wp:positionH>
          <wp:positionV relativeFrom="paragraph">
            <wp:posOffset>136440</wp:posOffset>
          </wp:positionV>
          <wp:extent cx="1056599" cy="777239"/>
          <wp:effectExtent l="0" t="0" r="0" b="3811"/>
          <wp:wrapSquare wrapText="bothSides"/>
          <wp:docPr id="17"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1056599" cy="777239"/>
                  </a:xfrm>
                  <a:prstGeom prst="rect">
                    <a:avLst/>
                  </a:prstGeom>
                  <a:noFill/>
                  <a:ln>
                    <a:noFill/>
                    <a:prstDash/>
                  </a:ln>
                </pic:spPr>
              </pic:pic>
            </a:graphicData>
          </a:graphic>
        </wp:anchor>
      </w:drawing>
    </w:r>
    <w:r>
      <w:rPr>
        <w:noProof/>
      </w:rPr>
      <w:drawing>
        <wp:anchor distT="0" distB="0" distL="114300" distR="114300" simplePos="0" relativeHeight="251664384" behindDoc="0" locked="0" layoutInCell="1" allowOverlap="1" wp14:anchorId="182086E2" wp14:editId="32E34C3E">
          <wp:simplePos x="0" y="0"/>
          <wp:positionH relativeFrom="column">
            <wp:posOffset>5675040</wp:posOffset>
          </wp:positionH>
          <wp:positionV relativeFrom="paragraph">
            <wp:posOffset>181080</wp:posOffset>
          </wp:positionV>
          <wp:extent cx="1184760" cy="580320"/>
          <wp:effectExtent l="0" t="0" r="0" b="0"/>
          <wp:wrapSquare wrapText="bothSides"/>
          <wp:docPr id="18" name="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184760" cy="58032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214E1"/>
    <w:multiLevelType w:val="hybridMultilevel"/>
    <w:tmpl w:val="51C6851A"/>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15:restartNumberingAfterBreak="0">
    <w:nsid w:val="1D7D0C08"/>
    <w:multiLevelType w:val="multilevel"/>
    <w:tmpl w:val="7404261E"/>
    <w:styleLink w:val="WWNum3"/>
    <w:lvl w:ilvl="0">
      <w:numFmt w:val="bullet"/>
      <w:lvlText w:val="-"/>
      <w:lvlJc w:val="left"/>
      <w:pPr>
        <w:ind w:left="720" w:hanging="360"/>
      </w:pPr>
      <w:rPr>
        <w:rFonts w:eastAsia="Times New Roman" w:cs="Arial"/>
        <w:b/>
        <w:sz w:val="48"/>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 w15:restartNumberingAfterBreak="0">
    <w:nsid w:val="22652839"/>
    <w:multiLevelType w:val="multilevel"/>
    <w:tmpl w:val="BEA67EDE"/>
    <w:styleLink w:val="WWNum9"/>
    <w:lvl w:ilvl="0">
      <w:start w:val="1"/>
      <w:numFmt w:val="decimal"/>
      <w:lvlText w:val="%1."/>
      <w:lvlJc w:val="left"/>
      <w:pPr>
        <w:ind w:left="295" w:hanging="360"/>
      </w:pPr>
    </w:lvl>
    <w:lvl w:ilvl="1">
      <w:start w:val="1"/>
      <w:numFmt w:val="lowerLetter"/>
      <w:lvlText w:val="%2."/>
      <w:lvlJc w:val="left"/>
      <w:pPr>
        <w:ind w:left="1015" w:hanging="360"/>
      </w:pPr>
    </w:lvl>
    <w:lvl w:ilvl="2">
      <w:start w:val="1"/>
      <w:numFmt w:val="lowerRoman"/>
      <w:lvlText w:val="%1.%2.%3."/>
      <w:lvlJc w:val="right"/>
      <w:pPr>
        <w:ind w:left="1735" w:hanging="180"/>
      </w:pPr>
    </w:lvl>
    <w:lvl w:ilvl="3">
      <w:start w:val="1"/>
      <w:numFmt w:val="decimal"/>
      <w:lvlText w:val="%1.%2.%3.%4."/>
      <w:lvlJc w:val="left"/>
      <w:pPr>
        <w:ind w:left="2455" w:hanging="360"/>
      </w:pPr>
    </w:lvl>
    <w:lvl w:ilvl="4">
      <w:start w:val="1"/>
      <w:numFmt w:val="lowerLetter"/>
      <w:lvlText w:val="%1.%2.%3.%4.%5."/>
      <w:lvlJc w:val="left"/>
      <w:pPr>
        <w:ind w:left="3175" w:hanging="360"/>
      </w:pPr>
    </w:lvl>
    <w:lvl w:ilvl="5">
      <w:start w:val="1"/>
      <w:numFmt w:val="lowerRoman"/>
      <w:lvlText w:val="%1.%2.%3.%4.%5.%6."/>
      <w:lvlJc w:val="right"/>
      <w:pPr>
        <w:ind w:left="3895" w:hanging="180"/>
      </w:pPr>
    </w:lvl>
    <w:lvl w:ilvl="6">
      <w:start w:val="1"/>
      <w:numFmt w:val="decimal"/>
      <w:lvlText w:val="%1.%2.%3.%4.%5.%6.%7."/>
      <w:lvlJc w:val="left"/>
      <w:pPr>
        <w:ind w:left="4615" w:hanging="360"/>
      </w:pPr>
    </w:lvl>
    <w:lvl w:ilvl="7">
      <w:start w:val="1"/>
      <w:numFmt w:val="lowerLetter"/>
      <w:lvlText w:val="%1.%2.%3.%4.%5.%6.%7.%8."/>
      <w:lvlJc w:val="left"/>
      <w:pPr>
        <w:ind w:left="5335" w:hanging="360"/>
      </w:pPr>
    </w:lvl>
    <w:lvl w:ilvl="8">
      <w:start w:val="1"/>
      <w:numFmt w:val="lowerRoman"/>
      <w:lvlText w:val="%1.%2.%3.%4.%5.%6.%7.%8.%9."/>
      <w:lvlJc w:val="right"/>
      <w:pPr>
        <w:ind w:left="6055" w:hanging="180"/>
      </w:pPr>
    </w:lvl>
  </w:abstractNum>
  <w:abstractNum w:abstractNumId="3" w15:restartNumberingAfterBreak="0">
    <w:nsid w:val="2F2B4484"/>
    <w:multiLevelType w:val="multilevel"/>
    <w:tmpl w:val="87345A20"/>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3AC30571"/>
    <w:multiLevelType w:val="multilevel"/>
    <w:tmpl w:val="01F0BDA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470C6890"/>
    <w:multiLevelType w:val="multilevel"/>
    <w:tmpl w:val="760644C8"/>
    <w:styleLink w:val="WWNum2"/>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4E9A1D22"/>
    <w:multiLevelType w:val="multilevel"/>
    <w:tmpl w:val="B89E3856"/>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010458A"/>
    <w:multiLevelType w:val="multilevel"/>
    <w:tmpl w:val="0450B21A"/>
    <w:styleLink w:val="WWNum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 w15:restartNumberingAfterBreak="0">
    <w:nsid w:val="59986049"/>
    <w:multiLevelType w:val="hybridMultilevel"/>
    <w:tmpl w:val="20549D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2826E12"/>
    <w:multiLevelType w:val="multilevel"/>
    <w:tmpl w:val="F4481860"/>
    <w:styleLink w:val="WWNum4"/>
    <w:lvl w:ilvl="0">
      <w:numFmt w:val="bullet"/>
      <w:lvlText w:val="-"/>
      <w:lvlJc w:val="left"/>
      <w:pPr>
        <w:ind w:left="720" w:hanging="360"/>
      </w:pPr>
      <w:rPr>
        <w:rFonts w:eastAsia="Times New Roman" w:cs="Arial"/>
        <w:b/>
        <w:sz w:val="48"/>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0" w15:restartNumberingAfterBreak="0">
    <w:nsid w:val="69C32169"/>
    <w:multiLevelType w:val="multilevel"/>
    <w:tmpl w:val="E90AC6D4"/>
    <w:styleLink w:val="WWNum8"/>
    <w:lvl w:ilvl="0">
      <w:numFmt w:val="bullet"/>
      <w:lvlText w:val="-"/>
      <w:lvlJc w:val="left"/>
      <w:pPr>
        <w:ind w:left="720" w:hanging="360"/>
      </w:pPr>
      <w:rPr>
        <w:rFonts w:eastAsia="Times New Roman" w:cs="Times New Roman"/>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1" w15:restartNumberingAfterBreak="0">
    <w:nsid w:val="783A16A9"/>
    <w:multiLevelType w:val="multilevel"/>
    <w:tmpl w:val="0346DC58"/>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6"/>
  </w:num>
  <w:num w:numId="2">
    <w:abstractNumId w:val="5"/>
  </w:num>
  <w:num w:numId="3">
    <w:abstractNumId w:val="1"/>
  </w:num>
  <w:num w:numId="4">
    <w:abstractNumId w:val="9"/>
  </w:num>
  <w:num w:numId="5">
    <w:abstractNumId w:val="4"/>
  </w:num>
  <w:num w:numId="6">
    <w:abstractNumId w:val="3"/>
  </w:num>
  <w:num w:numId="7">
    <w:abstractNumId w:val="11"/>
  </w:num>
  <w:num w:numId="8">
    <w:abstractNumId w:val="10"/>
  </w:num>
  <w:num w:numId="9">
    <w:abstractNumId w:val="2"/>
  </w:num>
  <w:num w:numId="10">
    <w:abstractNumId w:val="7"/>
  </w:num>
  <w:num w:numId="11">
    <w:abstractNumId w:val="7"/>
    <w:lvlOverride w:ilvl="0">
      <w:startOverride w:val="1"/>
    </w:lvlOverride>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373"/>
    <w:rsid w:val="00065198"/>
    <w:rsid w:val="0016542A"/>
    <w:rsid w:val="003A658F"/>
    <w:rsid w:val="00592221"/>
    <w:rsid w:val="005B6BB7"/>
    <w:rsid w:val="006B49DA"/>
    <w:rsid w:val="0077543E"/>
    <w:rsid w:val="008D35CD"/>
    <w:rsid w:val="008D5373"/>
    <w:rsid w:val="00D43A58"/>
    <w:rsid w:val="00DA30BF"/>
    <w:rsid w:val="00E868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9A39A"/>
  <w15:docId w15:val="{ECC4C61E-FFF2-467D-BBE4-0F7CB554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3"/>
        <w:lang w:val="it-IT" w:eastAsia="it-IT"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pPr>
    <w:rPr>
      <w:sz w:val="24"/>
      <w:szCs w:val="24"/>
      <w:lang w:val="de-DE" w:eastAsia="ar-SA"/>
    </w:rPr>
  </w:style>
  <w:style w:type="paragraph" w:styleId="Titolo1">
    <w:name w:val="heading 1"/>
    <w:basedOn w:val="Normale"/>
    <w:next w:val="Textbody"/>
    <w:uiPriority w:val="9"/>
    <w:qFormat/>
    <w:pPr>
      <w:keepNext/>
      <w:jc w:val="center"/>
      <w:outlineLvl w:val="0"/>
    </w:pPr>
    <w:rPr>
      <w:color w:val="FF0000"/>
      <w:sz w:val="52"/>
    </w:rPr>
  </w:style>
  <w:style w:type="paragraph" w:styleId="Titolo2">
    <w:name w:val="heading 2"/>
    <w:basedOn w:val="Normale"/>
    <w:next w:val="Textbody"/>
    <w:uiPriority w:val="9"/>
    <w:semiHidden/>
    <w:unhideWhenUsed/>
    <w:qFormat/>
    <w:pPr>
      <w:keepNext/>
      <w:outlineLvl w:val="1"/>
    </w:pPr>
    <w:rPr>
      <w:b/>
      <w:bCs/>
    </w:rPr>
  </w:style>
  <w:style w:type="paragraph" w:styleId="Titolo3">
    <w:name w:val="heading 3"/>
    <w:basedOn w:val="Normale"/>
    <w:next w:val="Textbody"/>
    <w:uiPriority w:val="9"/>
    <w:semiHidden/>
    <w:unhideWhenUsed/>
    <w:qFormat/>
    <w:pPr>
      <w:keepNext/>
      <w:jc w:val="center"/>
      <w:outlineLvl w:val="2"/>
    </w:pPr>
    <w:rPr>
      <w:rFonts w:ascii="Comic Sans MS" w:hAnsi="Comic Sans MS" w:cs="Comic Sans MS"/>
      <w:b/>
      <w:bCs/>
      <w:sz w:val="28"/>
    </w:rPr>
  </w:style>
  <w:style w:type="paragraph" w:styleId="Titolo4">
    <w:name w:val="heading 4"/>
    <w:basedOn w:val="Normale"/>
    <w:next w:val="Textbody"/>
    <w:uiPriority w:val="9"/>
    <w:semiHidden/>
    <w:unhideWhenUsed/>
    <w:qFormat/>
    <w:pPr>
      <w:keepNext/>
      <w:jc w:val="center"/>
      <w:outlineLvl w:val="3"/>
    </w:pPr>
    <w:rPr>
      <w:rFonts w:ascii="Comic Sans MS" w:hAnsi="Comic Sans MS" w:cs="Comic Sans M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
    <w:name w:val="Heading"/>
    <w:basedOn w:val="Normale"/>
    <w:next w:val="Textbody"/>
    <w:pPr>
      <w:keepNext/>
      <w:spacing w:before="240" w:after="120"/>
    </w:pPr>
    <w:rPr>
      <w:rFonts w:ascii="Arial" w:eastAsia="Microsoft YaHei" w:hAnsi="Arial" w:cs="Mangal"/>
      <w:sz w:val="28"/>
      <w:szCs w:val="28"/>
    </w:rPr>
  </w:style>
  <w:style w:type="paragraph" w:customStyle="1" w:styleId="Textbody">
    <w:name w:val="Text body"/>
    <w:basedOn w:val="Normale"/>
    <w:rPr>
      <w:b/>
      <w:bCs/>
      <w:u w:val="single"/>
    </w:rPr>
  </w:style>
  <w:style w:type="paragraph" w:styleId="Elenco">
    <w:name w:val="List"/>
    <w:basedOn w:val="Textbody"/>
    <w:rPr>
      <w:rFonts w:cs="Mangal"/>
    </w:rPr>
  </w:style>
  <w:style w:type="paragraph" w:styleId="Didascalia">
    <w:name w:val="caption"/>
    <w:basedOn w:val="Normale"/>
    <w:pPr>
      <w:suppressLineNumbers/>
      <w:spacing w:before="120" w:after="120"/>
    </w:pPr>
    <w:rPr>
      <w:rFonts w:cs="Lucida Sans"/>
      <w:i/>
      <w:iCs/>
    </w:rPr>
  </w:style>
  <w:style w:type="paragraph" w:customStyle="1" w:styleId="Index">
    <w:name w:val="Index"/>
    <w:basedOn w:val="Normale"/>
    <w:pPr>
      <w:suppressLineNumbers/>
    </w:pPr>
    <w:rPr>
      <w:rFonts w:cs="Mangal"/>
    </w:rPr>
  </w:style>
  <w:style w:type="paragraph" w:customStyle="1" w:styleId="Beschriftung1">
    <w:name w:val="Beschriftung1"/>
    <w:basedOn w:val="Normale"/>
    <w:pPr>
      <w:suppressLineNumbers/>
      <w:spacing w:before="120" w:after="120"/>
    </w:pPr>
    <w:rPr>
      <w:rFonts w:cs="Mangal"/>
      <w:i/>
      <w:iCs/>
    </w:rPr>
  </w:style>
  <w:style w:type="paragraph" w:styleId="Titolo">
    <w:name w:val="Title"/>
    <w:basedOn w:val="Normale"/>
    <w:next w:val="Sottotitolo"/>
    <w:uiPriority w:val="10"/>
    <w:qFormat/>
    <w:pPr>
      <w:jc w:val="center"/>
    </w:pPr>
    <w:rPr>
      <w:rFonts w:ascii="Comic Sans MS" w:hAnsi="Comic Sans MS" w:cs="Comic Sans MS"/>
      <w:b/>
      <w:bCs/>
      <w:sz w:val="36"/>
      <w:szCs w:val="36"/>
    </w:rPr>
  </w:style>
  <w:style w:type="paragraph" w:styleId="Sottotitolo">
    <w:name w:val="Subtitle"/>
    <w:basedOn w:val="Normale"/>
    <w:next w:val="Textbody"/>
    <w:uiPriority w:val="11"/>
    <w:qFormat/>
    <w:rPr>
      <w:i/>
      <w:iCs/>
      <w:sz w:val="28"/>
      <w:szCs w:val="28"/>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styleId="Mappadocumento">
    <w:name w:val="Document Map"/>
    <w:basedOn w:val="Normale"/>
    <w:pPr>
      <w:shd w:val="clear" w:color="auto" w:fill="000080"/>
    </w:pPr>
    <w:rPr>
      <w:rFonts w:ascii="Tahoma" w:hAnsi="Tahoma" w:cs="Tahoma"/>
      <w:sz w:val="20"/>
      <w:szCs w:val="20"/>
    </w:rPr>
  </w:style>
  <w:style w:type="paragraph" w:styleId="Testofumetto">
    <w:name w:val="Balloon Text"/>
    <w:basedOn w:val="Normale"/>
    <w:rPr>
      <w:rFonts w:ascii="Segoe UI" w:hAnsi="Segoe UI" w:cs="Segoe UI"/>
      <w:sz w:val="18"/>
      <w:szCs w:val="18"/>
    </w:rPr>
  </w:style>
  <w:style w:type="paragraph" w:styleId="Intestazione">
    <w:name w:val="header"/>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customStyle="1" w:styleId="Standard1">
    <w:name w:val="Standard1"/>
    <w:pPr>
      <w:widowControl/>
    </w:pPr>
    <w:rPr>
      <w:sz w:val="24"/>
      <w:szCs w:val="24"/>
      <w:lang w:val="de-DE" w:eastAsia="ar-SA"/>
    </w:rPr>
  </w:style>
  <w:style w:type="paragraph" w:styleId="Paragrafoelenco">
    <w:name w:val="List Paragraph"/>
    <w:basedOn w:val="Normale"/>
    <w:pPr>
      <w:ind w:left="720"/>
    </w:pPr>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z2">
    <w:name w:val="WW8Num1z2"/>
    <w:rPr>
      <w:rFonts w:ascii="Wingdings" w:hAnsi="Wingdings" w:cs="Wingdings"/>
      <w:sz w:val="20"/>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Carpredefinitoparagrafo1">
    <w:name w:val="Car. predefinito paragrafo1"/>
  </w:style>
  <w:style w:type="character" w:styleId="Enfasicorsivo">
    <w:name w:val="Emphasis"/>
    <w:rPr>
      <w:i/>
      <w:iCs/>
    </w:rPr>
  </w:style>
  <w:style w:type="character" w:customStyle="1" w:styleId="SprechblasentextZchn">
    <w:name w:val="Sprechblasentext Zchn"/>
    <w:rPr>
      <w:rFonts w:ascii="Segoe UI" w:hAnsi="Segoe UI" w:cs="Segoe UI"/>
      <w:sz w:val="18"/>
      <w:szCs w:val="18"/>
      <w:lang w:val="de-DE" w:eastAsia="ar-SA"/>
    </w:rPr>
  </w:style>
  <w:style w:type="character" w:customStyle="1" w:styleId="KopfzeileZchn">
    <w:name w:val="Kopfzeile Zchn"/>
    <w:basedOn w:val="Carpredefinitoparagrafo"/>
    <w:rPr>
      <w:sz w:val="24"/>
      <w:szCs w:val="24"/>
      <w:lang w:val="de-DE" w:eastAsia="ar-SA"/>
    </w:rPr>
  </w:style>
  <w:style w:type="character" w:customStyle="1" w:styleId="FuzeileZchn">
    <w:name w:val="Fußzeile Zchn"/>
    <w:basedOn w:val="Carpredefinitoparagrafo"/>
    <w:rPr>
      <w:sz w:val="24"/>
      <w:szCs w:val="24"/>
      <w:lang w:val="de-DE" w:eastAsia="ar-SA"/>
    </w:rPr>
  </w:style>
  <w:style w:type="character" w:customStyle="1" w:styleId="Internetlink">
    <w:name w:val="Internet link"/>
    <w:basedOn w:val="Carpredefinitoparagrafo"/>
    <w:rPr>
      <w:color w:val="0000FF"/>
      <w:u w:val="single"/>
    </w:rPr>
  </w:style>
  <w:style w:type="character" w:customStyle="1" w:styleId="ListLabel1">
    <w:name w:val="ListLabel 1"/>
    <w:rPr>
      <w:rFonts w:cs="Symbol"/>
      <w:sz w:val="20"/>
    </w:rPr>
  </w:style>
  <w:style w:type="character" w:customStyle="1" w:styleId="ListLabel2">
    <w:name w:val="ListLabel 2"/>
    <w:rPr>
      <w:rFonts w:eastAsia="Times New Roman" w:cs="Arial"/>
      <w:b/>
      <w:sz w:val="48"/>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NumberingSymbols">
    <w:name w:val="Numbering Symbols"/>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3192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angelikah</dc:creator>
  <cp:lastModifiedBy>Marinello, Patrizia</cp:lastModifiedBy>
  <cp:revision>2</cp:revision>
  <cp:lastPrinted>2019-03-27T14:33:00Z</cp:lastPrinted>
  <dcterms:created xsi:type="dcterms:W3CDTF">2020-03-26T12:03:00Z</dcterms:created>
  <dcterms:modified xsi:type="dcterms:W3CDTF">2020-03-26T12:03:00Z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Cgil - Agb</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