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105C4" w14:textId="77777777" w:rsidR="00D92AE2" w:rsidRDefault="00D92AE2" w:rsidP="00E81AFE">
      <w:pPr>
        <w:pStyle w:val="KeinLeerraum"/>
        <w:rPr>
          <w:rFonts w:ascii="Arial" w:hAnsi="Arial" w:cs="Arial"/>
          <w:color w:val="000000" w:themeColor="text1"/>
        </w:rPr>
      </w:pPr>
      <w:bookmarkStart w:id="0" w:name="_Hlk40250537"/>
    </w:p>
    <w:p w14:paraId="524D5698" w14:textId="5AE32B9A" w:rsidR="00FE4AA0" w:rsidRDefault="001148D1" w:rsidP="00EE369D">
      <w:pPr>
        <w:pStyle w:val="KeinLeerraum"/>
        <w:rPr>
          <w:rFonts w:ascii="Arial" w:hAnsi="Arial" w:cs="Arial"/>
          <w:color w:val="000000" w:themeColor="text1"/>
        </w:rPr>
      </w:pPr>
      <w:r w:rsidRPr="00820797">
        <w:rPr>
          <w:rFonts w:ascii="Arial" w:hAnsi="Arial" w:cs="Arial"/>
          <w:color w:val="000000" w:themeColor="text1"/>
        </w:rPr>
        <w:t xml:space="preserve">Am </w:t>
      </w:r>
      <w:r w:rsidR="00017CA9">
        <w:rPr>
          <w:rFonts w:ascii="Arial" w:hAnsi="Arial" w:cs="Arial"/>
          <w:color w:val="000000" w:themeColor="text1"/>
        </w:rPr>
        <w:t>17</w:t>
      </w:r>
      <w:r w:rsidRPr="00820797">
        <w:rPr>
          <w:rFonts w:ascii="Arial" w:hAnsi="Arial" w:cs="Arial"/>
          <w:color w:val="000000" w:themeColor="text1"/>
        </w:rPr>
        <w:t>.</w:t>
      </w:r>
      <w:r w:rsidR="00017CA9">
        <w:rPr>
          <w:rFonts w:ascii="Arial" w:hAnsi="Arial" w:cs="Arial"/>
          <w:color w:val="000000" w:themeColor="text1"/>
        </w:rPr>
        <w:t>05</w:t>
      </w:r>
      <w:r w:rsidRPr="00820797">
        <w:rPr>
          <w:rFonts w:ascii="Arial" w:hAnsi="Arial" w:cs="Arial"/>
          <w:color w:val="000000" w:themeColor="text1"/>
        </w:rPr>
        <w:t>.202</w:t>
      </w:r>
      <w:r w:rsidR="00017CA9">
        <w:rPr>
          <w:rFonts w:ascii="Arial" w:hAnsi="Arial" w:cs="Arial"/>
          <w:color w:val="000000" w:themeColor="text1"/>
        </w:rPr>
        <w:t>1</w:t>
      </w:r>
      <w:r w:rsidRPr="00820797">
        <w:rPr>
          <w:rFonts w:ascii="Arial" w:hAnsi="Arial" w:cs="Arial"/>
          <w:color w:val="000000" w:themeColor="text1"/>
        </w:rPr>
        <w:t xml:space="preserve"> wurde das Dekret</w:t>
      </w:r>
      <w:r w:rsidR="00D0682B" w:rsidRPr="00820797">
        <w:rPr>
          <w:rFonts w:ascii="Arial" w:hAnsi="Arial" w:cs="Arial"/>
          <w:color w:val="000000" w:themeColor="text1"/>
        </w:rPr>
        <w:t xml:space="preserve"> </w:t>
      </w:r>
      <w:r w:rsidR="00017CA9">
        <w:rPr>
          <w:rFonts w:ascii="Arial" w:hAnsi="Arial" w:cs="Arial"/>
          <w:color w:val="000000" w:themeColor="text1"/>
        </w:rPr>
        <w:t>Nr. 50</w:t>
      </w:r>
      <w:r w:rsidRPr="00820797">
        <w:rPr>
          <w:rFonts w:ascii="Arial" w:hAnsi="Arial" w:cs="Arial"/>
          <w:color w:val="000000" w:themeColor="text1"/>
        </w:rPr>
        <w:t xml:space="preserve"> </w:t>
      </w:r>
      <w:r w:rsidR="00C00F79">
        <w:rPr>
          <w:rFonts w:ascii="Arial" w:hAnsi="Arial" w:cs="Arial"/>
          <w:color w:val="000000" w:themeColor="text1"/>
        </w:rPr>
        <w:t xml:space="preserve">mit weiteren Neuerungen </w:t>
      </w:r>
      <w:r w:rsidRPr="00820797">
        <w:rPr>
          <w:rFonts w:ascii="Arial" w:hAnsi="Arial" w:cs="Arial"/>
          <w:color w:val="000000" w:themeColor="text1"/>
        </w:rPr>
        <w:t>erlassen</w:t>
      </w:r>
      <w:r w:rsidR="00EE369D">
        <w:rPr>
          <w:rFonts w:ascii="Arial" w:hAnsi="Arial" w:cs="Arial"/>
          <w:color w:val="000000" w:themeColor="text1"/>
        </w:rPr>
        <w:t>, d</w:t>
      </w:r>
      <w:r w:rsidRPr="00820797">
        <w:rPr>
          <w:rFonts w:ascii="Arial" w:hAnsi="Arial" w:cs="Arial"/>
          <w:color w:val="000000" w:themeColor="text1"/>
        </w:rPr>
        <w:t xml:space="preserve">as SBB-Patronat ENAPA </w:t>
      </w:r>
      <w:r w:rsidR="00EE369D">
        <w:rPr>
          <w:rFonts w:ascii="Arial" w:hAnsi="Arial" w:cs="Arial"/>
          <w:color w:val="000000" w:themeColor="text1"/>
        </w:rPr>
        <w:t xml:space="preserve">bemüht sich im folgenden Artikel eine kurze Zusammenfassung zu geben. </w:t>
      </w:r>
      <w:bookmarkEnd w:id="0"/>
    </w:p>
    <w:p w14:paraId="445B3DB7" w14:textId="77777777" w:rsidR="00EE369D" w:rsidRDefault="00EE369D" w:rsidP="00EE369D">
      <w:pPr>
        <w:pStyle w:val="KeinLeerraum"/>
        <w:rPr>
          <w:rFonts w:ascii="Arial" w:hAnsi="Arial" w:cs="Arial"/>
          <w:b/>
          <w:color w:val="000000" w:themeColor="text1"/>
        </w:rPr>
      </w:pPr>
    </w:p>
    <w:p w14:paraId="4C8F1C49" w14:textId="6ADA605F" w:rsidR="00017CA9" w:rsidRPr="00820797" w:rsidRDefault="00185E79" w:rsidP="00017CA9">
      <w:pPr>
        <w:rPr>
          <w:rFonts w:ascii="Arial" w:hAnsi="Arial" w:cs="Arial"/>
          <w:b/>
          <w:bCs/>
          <w:color w:val="000000" w:themeColor="text1"/>
        </w:rPr>
      </w:pPr>
      <w:r w:rsidRPr="00185E79">
        <w:rPr>
          <w:rFonts w:ascii="Arial" w:hAnsi="Arial" w:cs="Arial"/>
          <w:b/>
          <w:bCs/>
          <w:color w:val="000000" w:themeColor="text1"/>
        </w:rPr>
        <w:t xml:space="preserve">ART. 31- </w:t>
      </w:r>
      <w:r w:rsidR="00017CA9">
        <w:rPr>
          <w:rFonts w:ascii="Arial" w:hAnsi="Arial" w:cs="Arial"/>
          <w:b/>
          <w:bCs/>
          <w:color w:val="000000" w:themeColor="text1"/>
        </w:rPr>
        <w:t xml:space="preserve">Einmalige </w:t>
      </w:r>
      <w:r w:rsidR="00017CA9" w:rsidRPr="00820797">
        <w:rPr>
          <w:rFonts w:ascii="Arial" w:hAnsi="Arial" w:cs="Arial"/>
          <w:b/>
          <w:bCs/>
          <w:color w:val="000000" w:themeColor="text1"/>
        </w:rPr>
        <w:t xml:space="preserve">Vergütung </w:t>
      </w:r>
      <w:r w:rsidR="00017CA9">
        <w:rPr>
          <w:rFonts w:ascii="Arial" w:hAnsi="Arial" w:cs="Arial"/>
          <w:b/>
          <w:bCs/>
          <w:color w:val="000000" w:themeColor="text1"/>
        </w:rPr>
        <w:t>200</w:t>
      </w:r>
      <w:r w:rsidR="00017CA9" w:rsidRPr="00820797">
        <w:rPr>
          <w:rFonts w:ascii="Arial" w:hAnsi="Arial" w:cs="Arial"/>
          <w:b/>
          <w:bCs/>
          <w:color w:val="000000" w:themeColor="text1"/>
        </w:rPr>
        <w:t>€ für Lohnabhängige</w:t>
      </w:r>
      <w:r w:rsidR="00CC5B05">
        <w:rPr>
          <w:rFonts w:ascii="Arial" w:hAnsi="Arial" w:cs="Arial"/>
          <w:b/>
          <w:bCs/>
          <w:color w:val="000000" w:themeColor="text1"/>
        </w:rPr>
        <w:t xml:space="preserve"> und Andere </w:t>
      </w:r>
    </w:p>
    <w:p w14:paraId="3F7D3046" w14:textId="506B8DD3" w:rsidR="00590594" w:rsidRDefault="00590594" w:rsidP="00137CD9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er Betrag wird nur einmal gewährt, auch wenn mehrere Arbeitsverhältnisse aufrecht sind, ist steuerfrei und zählt nicht als Einkommen bei den verschiedenen Sozialmaßnahmen. </w:t>
      </w:r>
      <w:r>
        <w:rPr>
          <w:rFonts w:ascii="Calibri" w:hAnsi="Calibri" w:cs="Calibri"/>
        </w:rPr>
        <w:t>Die Vergütung wird von Amts wegen automatisch ausbezahlt.</w:t>
      </w:r>
    </w:p>
    <w:p w14:paraId="050CA6B3" w14:textId="2BC3A4C7" w:rsidR="00CC5B05" w:rsidRPr="00590594" w:rsidRDefault="00CC5B05" w:rsidP="00590594">
      <w:pPr>
        <w:pStyle w:val="Listenabsatz"/>
        <w:numPr>
          <w:ilvl w:val="0"/>
          <w:numId w:val="27"/>
        </w:numPr>
        <w:spacing w:line="240" w:lineRule="auto"/>
        <w:rPr>
          <w:rFonts w:ascii="Calibri" w:hAnsi="Calibri" w:cs="Calibri"/>
        </w:rPr>
      </w:pPr>
      <w:r w:rsidRPr="00590594">
        <w:rPr>
          <w:rFonts w:ascii="Calibri" w:hAnsi="Calibri" w:cs="Calibri"/>
          <w:b/>
        </w:rPr>
        <w:t>Lohnabhängige</w:t>
      </w:r>
      <w:r w:rsidR="00017CA9" w:rsidRPr="00590594">
        <w:rPr>
          <w:rFonts w:ascii="Calibri" w:hAnsi="Calibri" w:cs="Calibri"/>
        </w:rPr>
        <w:t>, welche eine monatliche Bruttoentlohnung bis € 2.692 (für 13 Monate) verfügen, wird über den Arbeitgeber mit dem Juligehalt ein</w:t>
      </w:r>
      <w:r w:rsidR="00017CA9" w:rsidRPr="00590594">
        <w:rPr>
          <w:rFonts w:ascii="Calibri" w:hAnsi="Calibri" w:cs="Calibri"/>
        </w:rPr>
        <w:t>e</w:t>
      </w:r>
      <w:r w:rsidR="00017CA9" w:rsidRPr="00590594">
        <w:rPr>
          <w:rFonts w:ascii="Calibri" w:hAnsi="Calibri" w:cs="Calibri"/>
        </w:rPr>
        <w:t xml:space="preserve"> </w:t>
      </w:r>
      <w:r w:rsidR="00017CA9" w:rsidRPr="00590594">
        <w:rPr>
          <w:rFonts w:ascii="Calibri" w:hAnsi="Calibri" w:cs="Calibri"/>
        </w:rPr>
        <w:t>einmalige Vergütung v</w:t>
      </w:r>
      <w:r w:rsidR="00017CA9" w:rsidRPr="00590594">
        <w:rPr>
          <w:rFonts w:ascii="Calibri" w:hAnsi="Calibri" w:cs="Calibri"/>
        </w:rPr>
        <w:t>on € 200 gewährt. Diese wird automatisch gewährt, falls der Arbeitnehmer erklärt nicht Inhaber einer Rente, RDC, Sozialgeld, Zivilinvalidenleistung,</w:t>
      </w:r>
      <w:r w:rsidR="00017CA9" w:rsidRPr="00590594">
        <w:rPr>
          <w:rFonts w:ascii="Calibri" w:hAnsi="Calibri" w:cs="Calibri"/>
        </w:rPr>
        <w:t xml:space="preserve"> etc. </w:t>
      </w:r>
      <w:r w:rsidR="00017CA9" w:rsidRPr="00590594">
        <w:rPr>
          <w:rFonts w:ascii="Calibri" w:hAnsi="Calibri" w:cs="Calibri"/>
        </w:rPr>
        <w:t xml:space="preserve">zu sein. </w:t>
      </w:r>
    </w:p>
    <w:p w14:paraId="3BA0FD5E" w14:textId="35F70D47" w:rsidR="00CC5B05" w:rsidRPr="00590594" w:rsidRDefault="00CC5B05" w:rsidP="00590594">
      <w:pPr>
        <w:pStyle w:val="Listenabsatz"/>
        <w:numPr>
          <w:ilvl w:val="0"/>
          <w:numId w:val="27"/>
        </w:numPr>
        <w:spacing w:line="240" w:lineRule="auto"/>
        <w:rPr>
          <w:rFonts w:ascii="Calibri" w:hAnsi="Calibri" w:cs="Calibri"/>
        </w:rPr>
      </w:pPr>
      <w:r w:rsidRPr="00590594">
        <w:rPr>
          <w:rFonts w:ascii="Calibri" w:hAnsi="Calibri" w:cs="Calibri"/>
          <w:b/>
        </w:rPr>
        <w:t xml:space="preserve">Saisonarbeiter </w:t>
      </w:r>
      <w:r w:rsidR="00590594" w:rsidRPr="00590594">
        <w:rPr>
          <w:rFonts w:ascii="Calibri" w:hAnsi="Calibri" w:cs="Calibri"/>
          <w:b/>
        </w:rPr>
        <w:t xml:space="preserve">im </w:t>
      </w:r>
      <w:r w:rsidRPr="00590594">
        <w:rPr>
          <w:rFonts w:ascii="Calibri" w:hAnsi="Calibri" w:cs="Calibri"/>
          <w:b/>
        </w:rPr>
        <w:t>Tourismus und Thermalbereich</w:t>
      </w:r>
      <w:r w:rsidRPr="00590594">
        <w:rPr>
          <w:rFonts w:ascii="Calibri" w:hAnsi="Calibri" w:cs="Calibri"/>
          <w:b/>
        </w:rPr>
        <w:t xml:space="preserve"> sowie</w:t>
      </w:r>
      <w:r w:rsidRPr="00590594">
        <w:rPr>
          <w:rFonts w:ascii="Calibri" w:hAnsi="Calibri" w:cs="Calibri"/>
          <w:b/>
        </w:rPr>
        <w:t xml:space="preserve"> Arbeiter im Unterhaltungsbereich und Sport</w:t>
      </w:r>
      <w:r w:rsidRPr="00590594">
        <w:rPr>
          <w:rFonts w:ascii="Calibri" w:hAnsi="Calibri" w:cs="Calibri"/>
        </w:rPr>
        <w:t xml:space="preserve"> </w:t>
      </w:r>
      <w:r w:rsidR="00590594" w:rsidRPr="00590594">
        <w:rPr>
          <w:rFonts w:ascii="Calibri" w:hAnsi="Calibri" w:cs="Calibri"/>
        </w:rPr>
        <w:t>erhalten hingegen d</w:t>
      </w:r>
      <w:r w:rsidR="00590594">
        <w:rPr>
          <w:rFonts w:ascii="Calibri" w:hAnsi="Calibri" w:cs="Calibri"/>
        </w:rPr>
        <w:t>ie Vergütung</w:t>
      </w:r>
      <w:r w:rsidR="00590594" w:rsidRPr="00590594">
        <w:rPr>
          <w:rFonts w:ascii="Calibri" w:hAnsi="Calibri" w:cs="Calibri"/>
        </w:rPr>
        <w:t xml:space="preserve"> automatsch vom INPS ausgezahlt</w:t>
      </w:r>
      <w:r w:rsidR="00590594">
        <w:rPr>
          <w:rFonts w:ascii="Calibri" w:hAnsi="Calibri" w:cs="Calibri"/>
        </w:rPr>
        <w:t>,</w:t>
      </w:r>
      <w:r w:rsidR="00590594" w:rsidRPr="00590594">
        <w:rPr>
          <w:rFonts w:ascii="Calibri" w:hAnsi="Calibri" w:cs="Calibri"/>
        </w:rPr>
        <w:t xml:space="preserve"> </w:t>
      </w:r>
      <w:r w:rsidR="00590594">
        <w:rPr>
          <w:rFonts w:ascii="Calibri" w:hAnsi="Calibri" w:cs="Calibri"/>
        </w:rPr>
        <w:t>in</w:t>
      </w:r>
      <w:r w:rsidR="00590594" w:rsidRPr="00590594">
        <w:rPr>
          <w:rFonts w:ascii="Calibri" w:hAnsi="Calibri" w:cs="Calibri"/>
        </w:rPr>
        <w:t xml:space="preserve">sofern </w:t>
      </w:r>
      <w:r w:rsidR="00590594" w:rsidRPr="00590594">
        <w:rPr>
          <w:rFonts w:ascii="Calibri" w:hAnsi="Calibri" w:cs="Calibri"/>
        </w:rPr>
        <w:t>s</w:t>
      </w:r>
      <w:r w:rsidR="00590594" w:rsidRPr="00590594">
        <w:rPr>
          <w:rFonts w:ascii="Calibri" w:hAnsi="Calibri" w:cs="Calibri"/>
        </w:rPr>
        <w:t xml:space="preserve">ie im Jahr 2021 die einmalige Vergütung </w:t>
      </w:r>
      <w:r w:rsidR="00590594" w:rsidRPr="00590594">
        <w:rPr>
          <w:rFonts w:ascii="Calibri" w:hAnsi="Calibri" w:cs="Calibri"/>
        </w:rPr>
        <w:t>bezogen haben.</w:t>
      </w:r>
    </w:p>
    <w:p w14:paraId="0B8997E5" w14:textId="6D04D4BC" w:rsidR="00ED5692" w:rsidRDefault="00185E79" w:rsidP="00E81AFE">
      <w:pPr>
        <w:rPr>
          <w:rFonts w:ascii="Arial" w:hAnsi="Arial" w:cs="Arial"/>
          <w:b/>
          <w:bCs/>
          <w:color w:val="000000" w:themeColor="text1"/>
        </w:rPr>
      </w:pPr>
      <w:r w:rsidRPr="00185E79">
        <w:rPr>
          <w:rFonts w:ascii="Arial" w:hAnsi="Arial" w:cs="Arial"/>
          <w:b/>
          <w:bCs/>
          <w:color w:val="000000" w:themeColor="text1"/>
        </w:rPr>
        <w:t>ART. 32-</w:t>
      </w:r>
      <w:r w:rsidRPr="00185E79">
        <w:rPr>
          <w:rFonts w:ascii="Arial" w:hAnsi="Arial" w:cs="Arial"/>
          <w:b/>
          <w:bCs/>
          <w:color w:val="000000" w:themeColor="text1"/>
        </w:rPr>
        <w:t xml:space="preserve"> </w:t>
      </w:r>
      <w:r w:rsidR="00E81AFE" w:rsidRPr="00820797">
        <w:rPr>
          <w:rFonts w:ascii="Arial" w:hAnsi="Arial" w:cs="Arial"/>
          <w:b/>
          <w:bCs/>
          <w:color w:val="000000" w:themeColor="text1"/>
        </w:rPr>
        <w:t>Vergütung</w:t>
      </w:r>
      <w:r w:rsidR="00BB5197" w:rsidRPr="00820797">
        <w:rPr>
          <w:rFonts w:ascii="Arial" w:hAnsi="Arial" w:cs="Arial"/>
          <w:b/>
          <w:bCs/>
          <w:color w:val="000000" w:themeColor="text1"/>
        </w:rPr>
        <w:t xml:space="preserve"> </w:t>
      </w:r>
      <w:r w:rsidR="00017CA9">
        <w:rPr>
          <w:rFonts w:ascii="Arial" w:hAnsi="Arial" w:cs="Arial"/>
          <w:b/>
          <w:bCs/>
          <w:color w:val="000000" w:themeColor="text1"/>
        </w:rPr>
        <w:t>200</w:t>
      </w:r>
      <w:r w:rsidR="00BB5197" w:rsidRPr="00820797">
        <w:rPr>
          <w:rFonts w:ascii="Arial" w:hAnsi="Arial" w:cs="Arial"/>
          <w:b/>
          <w:bCs/>
          <w:color w:val="000000" w:themeColor="text1"/>
        </w:rPr>
        <w:t xml:space="preserve"> € </w:t>
      </w:r>
      <w:r w:rsidR="00E81AFE" w:rsidRPr="00820797">
        <w:rPr>
          <w:rFonts w:ascii="Arial" w:hAnsi="Arial" w:cs="Arial"/>
          <w:b/>
          <w:bCs/>
          <w:color w:val="000000" w:themeColor="text1"/>
        </w:rPr>
        <w:t xml:space="preserve">für </w:t>
      </w:r>
      <w:r w:rsidR="00017CA9" w:rsidRPr="00017CA9">
        <w:rPr>
          <w:rFonts w:ascii="Arial" w:hAnsi="Arial" w:cs="Arial"/>
          <w:b/>
          <w:bCs/>
          <w:color w:val="000000" w:themeColor="text1"/>
        </w:rPr>
        <w:t>Rentner und andere Kategorien</w:t>
      </w:r>
    </w:p>
    <w:p w14:paraId="72EDCF90" w14:textId="77777777" w:rsidR="001A6276" w:rsidRDefault="001A6276" w:rsidP="001A6276">
      <w:pPr>
        <w:rPr>
          <w:rFonts w:ascii="Calibri" w:hAnsi="Calibri" w:cs="Calibri"/>
        </w:rPr>
      </w:pPr>
      <w:r>
        <w:rPr>
          <w:rFonts w:ascii="Arial" w:hAnsi="Arial" w:cs="Arial"/>
          <w:b/>
          <w:bCs/>
          <w:color w:val="000000" w:themeColor="text1"/>
        </w:rPr>
        <w:t>Voraussetzungen für</w:t>
      </w:r>
      <w:r w:rsidRPr="005C6416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Rentner und Bezieher von bestimmten Leistungen</w:t>
      </w:r>
      <w:r w:rsidRPr="001A6276">
        <w:rPr>
          <w:rFonts w:ascii="Calibri" w:hAnsi="Calibri" w:cs="Calibri"/>
        </w:rPr>
        <w:t xml:space="preserve"> </w:t>
      </w:r>
    </w:p>
    <w:p w14:paraId="653D46C3" w14:textId="053016E8" w:rsidR="001A6276" w:rsidRPr="001A6276" w:rsidRDefault="001A6276" w:rsidP="00E81AFE">
      <w:pPr>
        <w:rPr>
          <w:rFonts w:ascii="Arial" w:hAnsi="Arial" w:cs="Arial"/>
          <w:bCs/>
          <w:color w:val="000000" w:themeColor="text1"/>
        </w:rPr>
      </w:pPr>
      <w:r>
        <w:rPr>
          <w:rFonts w:ascii="Calibri" w:hAnsi="Calibri" w:cs="Calibri"/>
        </w:rPr>
        <w:t xml:space="preserve">Das Amt führt Einkommenskontrollen durch und verlangt evtl. ungerechtfertigte Beträge innerhalb des Folgejahres wieder zurück. </w:t>
      </w:r>
      <w:r>
        <w:rPr>
          <w:rFonts w:ascii="Calibri" w:hAnsi="Calibri" w:cs="Calibri"/>
        </w:rPr>
        <w:t>Die Vergütung wird automatisch ausbezahlt.</w:t>
      </w:r>
    </w:p>
    <w:tbl>
      <w:tblPr>
        <w:tblStyle w:val="Gitternetztabelle5dunkelAkzent6"/>
        <w:tblpPr w:leftFromText="141" w:rightFromText="141" w:vertAnchor="text" w:tblpY="1"/>
        <w:tblW w:w="9918" w:type="dxa"/>
        <w:tblLayout w:type="fixed"/>
        <w:tblLook w:val="04A0" w:firstRow="1" w:lastRow="0" w:firstColumn="1" w:lastColumn="0" w:noHBand="0" w:noVBand="1"/>
      </w:tblPr>
      <w:tblGrid>
        <w:gridCol w:w="1332"/>
        <w:gridCol w:w="2774"/>
        <w:gridCol w:w="2268"/>
        <w:gridCol w:w="1418"/>
        <w:gridCol w:w="2126"/>
      </w:tblGrid>
      <w:tr w:rsidR="001A6276" w:rsidRPr="00820797" w14:paraId="5F9E1F2A" w14:textId="15EBAA31" w:rsidTr="00CC5B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vAlign w:val="center"/>
          </w:tcPr>
          <w:p w14:paraId="19FCD993" w14:textId="4A8D0BBC" w:rsidR="001A6276" w:rsidRPr="00820797" w:rsidRDefault="001A6276" w:rsidP="00185E7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Kategorie</w:t>
            </w:r>
          </w:p>
        </w:tc>
        <w:tc>
          <w:tcPr>
            <w:tcW w:w="2774" w:type="dxa"/>
            <w:vAlign w:val="center"/>
          </w:tcPr>
          <w:p w14:paraId="14339C78" w14:textId="44869AFB" w:rsidR="001A6276" w:rsidRPr="00820797" w:rsidRDefault="001A6276" w:rsidP="00185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Rentner</w:t>
            </w:r>
          </w:p>
        </w:tc>
        <w:tc>
          <w:tcPr>
            <w:tcW w:w="5812" w:type="dxa"/>
            <w:gridSpan w:val="3"/>
            <w:vAlign w:val="center"/>
          </w:tcPr>
          <w:p w14:paraId="0CECD1DA" w14:textId="4D5A7997" w:rsidR="001A6276" w:rsidRDefault="001A6276" w:rsidP="00185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de-DE"/>
              </w:rPr>
              <w:t xml:space="preserve">Bezieher von </w:t>
            </w:r>
          </w:p>
        </w:tc>
      </w:tr>
      <w:tr w:rsidR="001A6276" w:rsidRPr="00820797" w14:paraId="29629246" w14:textId="743B4693" w:rsidTr="00CC5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vAlign w:val="center"/>
          </w:tcPr>
          <w:p w14:paraId="69652E57" w14:textId="245C63EF" w:rsidR="001A6276" w:rsidRDefault="001A6276" w:rsidP="00185E7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Wer?</w:t>
            </w:r>
          </w:p>
        </w:tc>
        <w:tc>
          <w:tcPr>
            <w:tcW w:w="2774" w:type="dxa"/>
            <w:vAlign w:val="center"/>
          </w:tcPr>
          <w:p w14:paraId="69AFA8E1" w14:textId="6536B741" w:rsidR="001A6276" w:rsidRPr="00574713" w:rsidRDefault="001A6276" w:rsidP="00185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574713">
              <w:rPr>
                <w:rFonts w:ascii="Calibri" w:hAnsi="Calibri" w:cs="Calibri"/>
                <w:b/>
              </w:rPr>
              <w:t>Bezieher von Renten (u.a. auch Sozialgeld, Zivilinvalidenrente, Leistungen für Blinde und Gehörlose)</w:t>
            </w:r>
          </w:p>
        </w:tc>
        <w:tc>
          <w:tcPr>
            <w:tcW w:w="2268" w:type="dxa"/>
            <w:vAlign w:val="center"/>
          </w:tcPr>
          <w:p w14:paraId="67B466DB" w14:textId="54104225" w:rsidR="001A6276" w:rsidRPr="00C21110" w:rsidRDefault="001A6276" w:rsidP="00185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l</w:t>
            </w:r>
            <w:r>
              <w:rPr>
                <w:rFonts w:ascii="Calibri" w:hAnsi="Calibri" w:cs="Calibri"/>
                <w:b/>
                <w:bCs/>
              </w:rPr>
              <w:t>andw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. </w:t>
            </w:r>
            <w:r>
              <w:rPr>
                <w:rFonts w:ascii="Calibri" w:hAnsi="Calibri" w:cs="Calibri"/>
                <w:b/>
                <w:bCs/>
              </w:rPr>
              <w:t>Arbeitslosengeld</w:t>
            </w:r>
          </w:p>
        </w:tc>
        <w:tc>
          <w:tcPr>
            <w:tcW w:w="1418" w:type="dxa"/>
            <w:vAlign w:val="center"/>
          </w:tcPr>
          <w:p w14:paraId="0EDAD49A" w14:textId="73FFBEAD" w:rsidR="001A6276" w:rsidRPr="00D86289" w:rsidRDefault="001A6276" w:rsidP="00185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highlight w:val="yellow"/>
                <w:lang w:eastAsia="de-DE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NaspI</w:t>
            </w:r>
            <w:proofErr w:type="spellEnd"/>
            <w:r>
              <w:rPr>
                <w:rFonts w:ascii="Calibri" w:hAnsi="Calibri" w:cs="Calibri"/>
                <w:b/>
                <w:bCs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Discol</w:t>
            </w:r>
            <w:proofErr w:type="spellEnd"/>
          </w:p>
        </w:tc>
        <w:tc>
          <w:tcPr>
            <w:tcW w:w="2126" w:type="dxa"/>
          </w:tcPr>
          <w:p w14:paraId="75C9A93C" w14:textId="62BCA55E" w:rsidR="001A6276" w:rsidRDefault="001A6276" w:rsidP="00574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Bürgereinkommen „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RdC</w:t>
            </w:r>
            <w:proofErr w:type="spellEnd"/>
            <w:r>
              <w:rPr>
                <w:rFonts w:ascii="Calibri" w:hAnsi="Calibri" w:cs="Calibri"/>
                <w:b/>
                <w:bCs/>
              </w:rPr>
              <w:t>“</w:t>
            </w:r>
          </w:p>
          <w:p w14:paraId="210F5FF4" w14:textId="14031B57" w:rsidR="001A6276" w:rsidRDefault="001A6276" w:rsidP="00185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</w:tr>
      <w:tr w:rsidR="001A6276" w:rsidRPr="00820797" w14:paraId="27779F2C" w14:textId="65E0D281" w:rsidTr="00CC5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14:paraId="275AE4F2" w14:textId="77777777" w:rsidR="001A6276" w:rsidRPr="00820797" w:rsidRDefault="001A6276" w:rsidP="00185E79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820797">
              <w:rPr>
                <w:rFonts w:ascii="Arial" w:hAnsi="Arial" w:cs="Arial"/>
                <w:color w:val="000000" w:themeColor="text1"/>
              </w:rPr>
              <w:t>Bedingungen</w:t>
            </w:r>
          </w:p>
        </w:tc>
        <w:tc>
          <w:tcPr>
            <w:tcW w:w="2774" w:type="dxa"/>
          </w:tcPr>
          <w:p w14:paraId="0559F2F3" w14:textId="77777777" w:rsidR="001A6276" w:rsidRPr="00185E79" w:rsidRDefault="001A6276" w:rsidP="00185E79">
            <w:pPr>
              <w:pStyle w:val="Listenabsatz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85E79">
              <w:rPr>
                <w:rFonts w:ascii="Calibri" w:hAnsi="Calibri" w:cs="Calibri"/>
              </w:rPr>
              <w:t>Wohnsitz in Italien</w:t>
            </w:r>
          </w:p>
          <w:p w14:paraId="7C1E1295" w14:textId="09898359" w:rsidR="001A6276" w:rsidRPr="00185E79" w:rsidRDefault="001A6276" w:rsidP="00185E79">
            <w:pPr>
              <w:pStyle w:val="Listenabsatz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85E79">
              <w:rPr>
                <w:rFonts w:ascii="Calibri" w:hAnsi="Calibri" w:cs="Calibri"/>
              </w:rPr>
              <w:t>Inhaber einer Rente</w:t>
            </w:r>
            <w:r w:rsidR="00CC5B05">
              <w:rPr>
                <w:rFonts w:ascii="Calibri" w:hAnsi="Calibri" w:cs="Calibri"/>
              </w:rPr>
              <w:t xml:space="preserve">: </w:t>
            </w:r>
            <w:r w:rsidRPr="00185E79">
              <w:rPr>
                <w:rFonts w:ascii="Calibri" w:hAnsi="Calibri" w:cs="Calibri"/>
              </w:rPr>
              <w:t>Anlaufdatum innerhalb</w:t>
            </w:r>
            <w:r w:rsidRPr="00185E79">
              <w:rPr>
                <w:rFonts w:ascii="Calibri" w:hAnsi="Calibri" w:cs="Calibri"/>
              </w:rPr>
              <w:t xml:space="preserve"> 30.06.2022</w:t>
            </w:r>
            <w:r w:rsidRPr="00185E7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268" w:type="dxa"/>
          </w:tcPr>
          <w:p w14:paraId="2E38B257" w14:textId="29E4AC19" w:rsidR="001A6276" w:rsidRPr="00185E79" w:rsidRDefault="001A6276" w:rsidP="00185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  <w:r w:rsidRPr="00185E79">
              <w:rPr>
                <w:rFonts w:ascii="Calibri" w:hAnsi="Calibri" w:cs="Calibri"/>
              </w:rPr>
              <w:t xml:space="preserve">Beziehen Arbeitslosengeld </w:t>
            </w:r>
            <w:r>
              <w:rPr>
                <w:rFonts w:ascii="Calibri" w:hAnsi="Calibri" w:cs="Calibri"/>
              </w:rPr>
              <w:t xml:space="preserve">für </w:t>
            </w:r>
            <w:r w:rsidRPr="00185E79">
              <w:rPr>
                <w:rFonts w:ascii="Calibri" w:hAnsi="Calibri" w:cs="Calibri"/>
              </w:rPr>
              <w:t>2021</w:t>
            </w:r>
            <w:r w:rsidR="00CC5B05">
              <w:rPr>
                <w:rFonts w:ascii="Calibri" w:hAnsi="Calibri" w:cs="Calibri"/>
              </w:rPr>
              <w:t xml:space="preserve"> im Jahr 2022</w:t>
            </w:r>
          </w:p>
        </w:tc>
        <w:tc>
          <w:tcPr>
            <w:tcW w:w="1418" w:type="dxa"/>
          </w:tcPr>
          <w:p w14:paraId="29E6D7E2" w14:textId="412CFBF8" w:rsidR="001A6276" w:rsidRPr="00185E79" w:rsidRDefault="001A6276" w:rsidP="00185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de-DE"/>
              </w:rPr>
            </w:pPr>
            <w:r w:rsidRPr="00185E79">
              <w:rPr>
                <w:rFonts w:ascii="Calibri" w:hAnsi="Calibri" w:cs="Calibri"/>
              </w:rPr>
              <w:t>b</w:t>
            </w:r>
            <w:r w:rsidRPr="00185E79">
              <w:rPr>
                <w:rFonts w:ascii="Calibri" w:hAnsi="Calibri" w:cs="Calibri"/>
              </w:rPr>
              <w:t>eziehen</w:t>
            </w:r>
            <w:r w:rsidRPr="00185E79">
              <w:rPr>
                <w:rFonts w:ascii="Calibri" w:hAnsi="Calibri" w:cs="Calibri"/>
              </w:rPr>
              <w:t xml:space="preserve"> im Juni </w:t>
            </w:r>
            <w:r>
              <w:rPr>
                <w:rFonts w:ascii="Calibri" w:hAnsi="Calibri" w:cs="Calibri"/>
              </w:rPr>
              <w:t xml:space="preserve">2022 </w:t>
            </w:r>
            <w:r w:rsidRPr="00185E79">
              <w:rPr>
                <w:rFonts w:ascii="Calibri" w:hAnsi="Calibri" w:cs="Calibri"/>
              </w:rPr>
              <w:t>Arbeitslosengeld</w:t>
            </w:r>
          </w:p>
        </w:tc>
        <w:tc>
          <w:tcPr>
            <w:tcW w:w="2126" w:type="dxa"/>
          </w:tcPr>
          <w:p w14:paraId="7CF887E9" w14:textId="7B809783" w:rsidR="001A6276" w:rsidRPr="00574713" w:rsidRDefault="001A6276" w:rsidP="00574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74713">
              <w:rPr>
                <w:rFonts w:ascii="Calibri" w:hAnsi="Calibri" w:cs="Calibri"/>
              </w:rPr>
              <w:t>falls kein anderes Familiengeld die Vergütung erhält</w:t>
            </w:r>
          </w:p>
        </w:tc>
      </w:tr>
    </w:tbl>
    <w:p w14:paraId="743DADED" w14:textId="50A93CE1" w:rsidR="00185E79" w:rsidRDefault="00185E79" w:rsidP="00BB5197">
      <w:pPr>
        <w:rPr>
          <w:rFonts w:ascii="Arial" w:hAnsi="Arial" w:cs="Arial"/>
          <w:b/>
          <w:bCs/>
          <w:color w:val="000000" w:themeColor="text1"/>
        </w:rPr>
      </w:pPr>
    </w:p>
    <w:p w14:paraId="07917230" w14:textId="71D644DF" w:rsidR="001A6276" w:rsidRDefault="001A6276" w:rsidP="00BB5197">
      <w:pPr>
        <w:rPr>
          <w:rFonts w:ascii="Arial" w:hAnsi="Arial" w:cs="Arial"/>
          <w:b/>
          <w:bCs/>
          <w:color w:val="000000" w:themeColor="text1"/>
        </w:rPr>
      </w:pPr>
    </w:p>
    <w:p w14:paraId="441D0A02" w14:textId="77777777" w:rsidR="001A6276" w:rsidRDefault="001A6276" w:rsidP="00BB5197">
      <w:pPr>
        <w:rPr>
          <w:rFonts w:ascii="Arial" w:hAnsi="Arial" w:cs="Arial"/>
          <w:b/>
          <w:bCs/>
          <w:color w:val="000000" w:themeColor="text1"/>
        </w:rPr>
      </w:pPr>
    </w:p>
    <w:p w14:paraId="6B24850B" w14:textId="77777777" w:rsidR="001A6276" w:rsidRDefault="001A6276" w:rsidP="001A6276">
      <w:pPr>
        <w:rPr>
          <w:rFonts w:ascii="Arial" w:hAnsi="Arial" w:cs="Arial"/>
          <w:b/>
          <w:bCs/>
          <w:color w:val="000000" w:themeColor="text1"/>
        </w:rPr>
      </w:pPr>
    </w:p>
    <w:p w14:paraId="69F9F31A" w14:textId="77777777" w:rsidR="001A6276" w:rsidRDefault="001A6276" w:rsidP="001A6276">
      <w:pPr>
        <w:rPr>
          <w:rFonts w:ascii="Arial" w:hAnsi="Arial" w:cs="Arial"/>
          <w:b/>
          <w:bCs/>
          <w:color w:val="000000" w:themeColor="text1"/>
        </w:rPr>
      </w:pPr>
    </w:p>
    <w:p w14:paraId="796CD653" w14:textId="77777777" w:rsidR="001A6276" w:rsidRDefault="001A6276" w:rsidP="001A6276">
      <w:pPr>
        <w:rPr>
          <w:rFonts w:ascii="Arial" w:hAnsi="Arial" w:cs="Arial"/>
          <w:b/>
          <w:bCs/>
          <w:color w:val="000000" w:themeColor="text1"/>
        </w:rPr>
      </w:pPr>
    </w:p>
    <w:p w14:paraId="2D0182DB" w14:textId="1CAF2A69" w:rsidR="00BB5197" w:rsidRDefault="001A6276" w:rsidP="00BB5197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Voraussetzungen für</w:t>
      </w:r>
      <w:r w:rsidRPr="005C6416">
        <w:rPr>
          <w:rFonts w:ascii="Arial" w:hAnsi="Arial" w:cs="Arial"/>
          <w:b/>
          <w:bCs/>
          <w:color w:val="000000" w:themeColor="text1"/>
        </w:rPr>
        <w:t xml:space="preserve"> </w:t>
      </w:r>
      <w:r w:rsidR="00243FE6" w:rsidRPr="00820797">
        <w:rPr>
          <w:rFonts w:ascii="Arial" w:hAnsi="Arial" w:cs="Arial"/>
          <w:b/>
          <w:bCs/>
          <w:color w:val="000000" w:themeColor="text1"/>
        </w:rPr>
        <w:t xml:space="preserve">versicherte </w:t>
      </w:r>
      <w:r w:rsidR="003C1EC4" w:rsidRPr="00820797">
        <w:rPr>
          <w:rFonts w:ascii="Arial" w:hAnsi="Arial" w:cs="Arial"/>
          <w:b/>
          <w:bCs/>
          <w:color w:val="000000" w:themeColor="text1"/>
        </w:rPr>
        <w:t>Selbständige</w:t>
      </w:r>
      <w:r w:rsidR="008C2D75" w:rsidRPr="00820797">
        <w:rPr>
          <w:rFonts w:ascii="Arial" w:hAnsi="Arial" w:cs="Arial"/>
          <w:b/>
          <w:bCs/>
          <w:color w:val="000000" w:themeColor="text1"/>
        </w:rPr>
        <w:t xml:space="preserve"> </w:t>
      </w:r>
      <w:r w:rsidR="00871D6A" w:rsidRPr="00820797">
        <w:rPr>
          <w:rFonts w:ascii="Arial" w:hAnsi="Arial" w:cs="Arial"/>
          <w:b/>
          <w:bCs/>
          <w:color w:val="000000" w:themeColor="text1"/>
        </w:rPr>
        <w:t xml:space="preserve">in der </w:t>
      </w:r>
      <w:r w:rsidR="00243FE6" w:rsidRPr="00820797">
        <w:rPr>
          <w:rFonts w:ascii="Arial" w:hAnsi="Arial" w:cs="Arial"/>
          <w:b/>
          <w:bCs/>
          <w:color w:val="000000" w:themeColor="text1"/>
        </w:rPr>
        <w:t xml:space="preserve">INPS </w:t>
      </w:r>
      <w:r w:rsidR="00871D6A" w:rsidRPr="00820797">
        <w:rPr>
          <w:rFonts w:ascii="Arial" w:hAnsi="Arial" w:cs="Arial"/>
          <w:b/>
          <w:bCs/>
          <w:color w:val="000000" w:themeColor="text1"/>
        </w:rPr>
        <w:t>Separatverwaltung</w:t>
      </w:r>
      <w:r w:rsidR="00CC5B05">
        <w:rPr>
          <w:rFonts w:ascii="Arial" w:hAnsi="Arial" w:cs="Arial"/>
          <w:b/>
          <w:bCs/>
          <w:color w:val="000000" w:themeColor="text1"/>
        </w:rPr>
        <w:t xml:space="preserve"> und andere Kategorien</w:t>
      </w:r>
    </w:p>
    <w:p w14:paraId="4D0B038A" w14:textId="614603D0" w:rsidR="00574713" w:rsidRPr="00574713" w:rsidRDefault="00574713" w:rsidP="00BB5197">
      <w:pPr>
        <w:rPr>
          <w:rFonts w:ascii="Arial" w:hAnsi="Arial" w:cs="Arial"/>
          <w:color w:val="000000" w:themeColor="text1"/>
        </w:rPr>
      </w:pPr>
      <w:r w:rsidRPr="00574713">
        <w:rPr>
          <w:rFonts w:ascii="Arial" w:hAnsi="Arial" w:cs="Arial"/>
          <w:color w:val="000000" w:themeColor="text1"/>
        </w:rPr>
        <w:t>Um die Vergütung zu erhalten, muss ein Antrag beim INPS gestellt werden. Weitere Klärungen sind noch ausständig.</w:t>
      </w:r>
    </w:p>
    <w:tbl>
      <w:tblPr>
        <w:tblStyle w:val="Gitternetztabelle5dunkelAkzent6"/>
        <w:tblpPr w:leftFromText="141" w:rightFromText="141" w:vertAnchor="text" w:tblpY="1"/>
        <w:tblW w:w="10456" w:type="dxa"/>
        <w:tblLayout w:type="fixed"/>
        <w:tblLook w:val="04A0" w:firstRow="1" w:lastRow="0" w:firstColumn="1" w:lastColumn="0" w:noHBand="0" w:noVBand="1"/>
      </w:tblPr>
      <w:tblGrid>
        <w:gridCol w:w="829"/>
        <w:gridCol w:w="1864"/>
        <w:gridCol w:w="1545"/>
        <w:gridCol w:w="1937"/>
        <w:gridCol w:w="1427"/>
        <w:gridCol w:w="1427"/>
        <w:gridCol w:w="1427"/>
      </w:tblGrid>
      <w:tr w:rsidR="00CC5B05" w:rsidRPr="00820797" w14:paraId="12D85D2B" w14:textId="04F23E01" w:rsidTr="00CC5B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  <w:vAlign w:val="center"/>
          </w:tcPr>
          <w:p w14:paraId="4C3FB304" w14:textId="4E0B30F6" w:rsidR="00CC5B05" w:rsidRPr="00820797" w:rsidRDefault="00CC5B05" w:rsidP="001A62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0797">
              <w:rPr>
                <w:rFonts w:ascii="Arial" w:hAnsi="Arial" w:cs="Arial"/>
                <w:color w:val="000000" w:themeColor="text1"/>
              </w:rPr>
              <w:t>Kategorie</w:t>
            </w:r>
          </w:p>
        </w:tc>
        <w:tc>
          <w:tcPr>
            <w:tcW w:w="1864" w:type="dxa"/>
            <w:vAlign w:val="center"/>
          </w:tcPr>
          <w:p w14:paraId="3AB7EEF6" w14:textId="7E7FA144" w:rsidR="00CC5B05" w:rsidRPr="00820797" w:rsidRDefault="00CC5B05" w:rsidP="001A62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</w:rPr>
            </w:pPr>
            <w:r w:rsidRPr="00185E79">
              <w:rPr>
                <w:rFonts w:ascii="Arial" w:eastAsia="Times New Roman" w:hAnsi="Arial" w:cs="Arial"/>
                <w:color w:val="000000" w:themeColor="text1"/>
                <w:lang w:eastAsia="de-DE"/>
              </w:rPr>
              <w:t>Co, Co, Co ohne anderweitiger Versicherungsdeckung</w:t>
            </w:r>
          </w:p>
        </w:tc>
        <w:tc>
          <w:tcPr>
            <w:tcW w:w="1545" w:type="dxa"/>
            <w:vAlign w:val="center"/>
          </w:tcPr>
          <w:p w14:paraId="3D571BC0" w14:textId="7D1AB292" w:rsidR="00CC5B05" w:rsidRPr="00820797" w:rsidRDefault="00CC5B05" w:rsidP="001A62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</w:rPr>
            </w:pPr>
            <w:r w:rsidRPr="00820797">
              <w:rPr>
                <w:rFonts w:ascii="Arial" w:eastAsia="Times New Roman" w:hAnsi="Arial" w:cs="Arial"/>
                <w:color w:val="000000" w:themeColor="text1"/>
                <w:lang w:eastAsia="de-DE"/>
              </w:rPr>
              <w:t>Haustürverkäufer</w:t>
            </w:r>
          </w:p>
        </w:tc>
        <w:tc>
          <w:tcPr>
            <w:tcW w:w="1937" w:type="dxa"/>
          </w:tcPr>
          <w:p w14:paraId="1E7703DB" w14:textId="0BF71C81" w:rsidR="00CC5B05" w:rsidRPr="00820797" w:rsidRDefault="00CC5B05" w:rsidP="001A62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  <w:r w:rsidRPr="00574713">
              <w:rPr>
                <w:rFonts w:ascii="Arial" w:eastAsia="Times New Roman" w:hAnsi="Arial" w:cs="Arial"/>
                <w:color w:val="000000" w:themeColor="text1"/>
                <w:lang w:eastAsia="de-DE"/>
              </w:rPr>
              <w:t>Selbständige ohne IVA Nr.</w:t>
            </w:r>
          </w:p>
        </w:tc>
        <w:tc>
          <w:tcPr>
            <w:tcW w:w="1427" w:type="dxa"/>
            <w:vAlign w:val="center"/>
          </w:tcPr>
          <w:p w14:paraId="67D2B90C" w14:textId="16846F6F" w:rsidR="00CC5B05" w:rsidRPr="00574713" w:rsidRDefault="00CC5B05" w:rsidP="001A62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  <w:r w:rsidRPr="00C21110">
              <w:rPr>
                <w:rFonts w:ascii="Arial" w:eastAsia="Times New Roman" w:hAnsi="Arial" w:cs="Arial"/>
                <w:color w:val="000000" w:themeColor="text1"/>
                <w:lang w:eastAsia="de-DE"/>
              </w:rPr>
              <w:t>Hausangestellte</w:t>
            </w:r>
          </w:p>
        </w:tc>
        <w:tc>
          <w:tcPr>
            <w:tcW w:w="1427" w:type="dxa"/>
          </w:tcPr>
          <w:p w14:paraId="4EED7649" w14:textId="01F1B004" w:rsidR="00CC5B05" w:rsidRPr="00C21110" w:rsidRDefault="00CC5B05" w:rsidP="001A62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de-DE"/>
              </w:rPr>
              <w:t>Versicherte ENPALS</w:t>
            </w:r>
          </w:p>
        </w:tc>
        <w:tc>
          <w:tcPr>
            <w:tcW w:w="1427" w:type="dxa"/>
          </w:tcPr>
          <w:p w14:paraId="5C4154AC" w14:textId="7205B43E" w:rsidR="00CC5B05" w:rsidRDefault="00CC5B05" w:rsidP="001A62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de-DE"/>
              </w:rPr>
              <w:t>Arbeiter auf Abruf</w:t>
            </w:r>
          </w:p>
        </w:tc>
      </w:tr>
      <w:tr w:rsidR="00CC5B05" w:rsidRPr="00820797" w14:paraId="1D4B4924" w14:textId="515A400C" w:rsidTr="00EA6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dxa"/>
          </w:tcPr>
          <w:p w14:paraId="493CA31E" w14:textId="77777777" w:rsidR="00CC5B05" w:rsidRPr="00820797" w:rsidRDefault="00CC5B05" w:rsidP="001A6276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820797">
              <w:rPr>
                <w:rFonts w:ascii="Arial" w:hAnsi="Arial" w:cs="Arial"/>
                <w:color w:val="000000" w:themeColor="text1"/>
              </w:rPr>
              <w:t>Bedingungen</w:t>
            </w:r>
          </w:p>
        </w:tc>
        <w:tc>
          <w:tcPr>
            <w:tcW w:w="1864" w:type="dxa"/>
          </w:tcPr>
          <w:p w14:paraId="626C8664" w14:textId="19F24F6C" w:rsidR="00CC5B05" w:rsidRPr="00590594" w:rsidRDefault="00CC5B05" w:rsidP="001A6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steuerpflichtiges Einkommen f</w:t>
            </w:r>
            <w:r w:rsidRPr="00574713">
              <w:rPr>
                <w:rFonts w:ascii="Calibri" w:hAnsi="Calibri" w:cs="Calibri"/>
              </w:rPr>
              <w:t xml:space="preserve">ür </w:t>
            </w:r>
            <w:r w:rsidRPr="00574713">
              <w:rPr>
                <w:rFonts w:ascii="Calibri" w:hAnsi="Calibri" w:cs="Calibri"/>
              </w:rPr>
              <w:t xml:space="preserve">2021 </w:t>
            </w:r>
            <w:r>
              <w:rPr>
                <w:rFonts w:ascii="Calibri" w:hAnsi="Calibri" w:cs="Calibri"/>
              </w:rPr>
              <w:t>unter</w:t>
            </w:r>
            <w:r w:rsidRPr="00574713">
              <w:rPr>
                <w:rFonts w:ascii="Calibri" w:hAnsi="Calibri" w:cs="Calibri"/>
              </w:rPr>
              <w:t xml:space="preserve"> € 35.000 </w:t>
            </w:r>
          </w:p>
        </w:tc>
        <w:tc>
          <w:tcPr>
            <w:tcW w:w="1545" w:type="dxa"/>
          </w:tcPr>
          <w:p w14:paraId="522C8DB3" w14:textId="2A8B5EA9" w:rsidR="00CC5B05" w:rsidRPr="00590594" w:rsidRDefault="00CC5B05" w:rsidP="001A6276">
            <w:pPr>
              <w:pStyle w:val="Listenabsatz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90594">
              <w:rPr>
                <w:rFonts w:ascii="Calibri" w:hAnsi="Calibri" w:cs="Calibri"/>
              </w:rPr>
              <w:t>Mindestjahreseinkommen 2021 vo</w:t>
            </w:r>
            <w:bookmarkStart w:id="1" w:name="_GoBack"/>
            <w:bookmarkEnd w:id="1"/>
            <w:r w:rsidRPr="00590594">
              <w:rPr>
                <w:rFonts w:ascii="Calibri" w:hAnsi="Calibri" w:cs="Calibri"/>
              </w:rPr>
              <w:t>n €5.000</w:t>
            </w:r>
          </w:p>
          <w:p w14:paraId="37416154" w14:textId="0F761EE6" w:rsidR="00CC5B05" w:rsidRPr="00590594" w:rsidRDefault="00CC5B05" w:rsidP="001A6276">
            <w:pPr>
              <w:pStyle w:val="Listenabsatz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90594">
              <w:rPr>
                <w:rFonts w:ascii="Calibri" w:hAnsi="Calibri" w:cs="Calibri"/>
              </w:rPr>
              <w:t>Inhaber einer MwSt. Nr.</w:t>
            </w:r>
          </w:p>
          <w:p w14:paraId="786C84FD" w14:textId="76E80039" w:rsidR="00CC5B05" w:rsidRPr="00590594" w:rsidRDefault="00CC5B05" w:rsidP="001A6276">
            <w:pPr>
              <w:pStyle w:val="Listenabsatz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37" w:type="dxa"/>
          </w:tcPr>
          <w:p w14:paraId="42D56D3E" w14:textId="7A91DC11" w:rsidR="00CC5B05" w:rsidRPr="00590594" w:rsidRDefault="00CC5B05" w:rsidP="001A6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90594">
              <w:rPr>
                <w:rFonts w:ascii="Calibri" w:hAnsi="Calibri" w:cs="Calibri"/>
              </w:rPr>
              <w:t>mind. 1 Beitragsmonat 2021 ausschließend in Separatverwaltung versichert</w:t>
            </w:r>
          </w:p>
        </w:tc>
        <w:tc>
          <w:tcPr>
            <w:tcW w:w="1427" w:type="dxa"/>
          </w:tcPr>
          <w:p w14:paraId="3E4334F6" w14:textId="2F2E1795" w:rsidR="00CC5B05" w:rsidRPr="00590594" w:rsidRDefault="00CC5B05" w:rsidP="001A6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85E79">
              <w:rPr>
                <w:rFonts w:ascii="Calibri" w:hAnsi="Calibri" w:cs="Calibri"/>
              </w:rPr>
              <w:t>Aufrechtes Arbeitsverhältnis am 18.05.2022</w:t>
            </w:r>
          </w:p>
        </w:tc>
        <w:tc>
          <w:tcPr>
            <w:tcW w:w="2854" w:type="dxa"/>
            <w:gridSpan w:val="2"/>
          </w:tcPr>
          <w:p w14:paraId="03CE76D5" w14:textId="77777777" w:rsidR="00CC5B05" w:rsidRPr="00CC5B05" w:rsidRDefault="00CC5B05" w:rsidP="00CC5B05">
            <w:pPr>
              <w:pStyle w:val="Listenabsatz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C5B05">
              <w:rPr>
                <w:rFonts w:ascii="Calibri" w:hAnsi="Calibri" w:cs="Calibri"/>
              </w:rPr>
              <w:t>Mind. 50 Tage im Jahr 2021 gearbeitet</w:t>
            </w:r>
          </w:p>
          <w:p w14:paraId="22B168C7" w14:textId="77777777" w:rsidR="00CC5B05" w:rsidRPr="001A6276" w:rsidRDefault="00CC5B05" w:rsidP="00CC5B05">
            <w:pPr>
              <w:pStyle w:val="Listenabsatz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A6276">
              <w:rPr>
                <w:rFonts w:ascii="Calibri" w:hAnsi="Calibri" w:cs="Calibri"/>
              </w:rPr>
              <w:t xml:space="preserve">steuerpflichtiges Einkommen für 2021 unter € 35.000 </w:t>
            </w:r>
          </w:p>
          <w:p w14:paraId="0E57E5FA" w14:textId="77777777" w:rsidR="00CC5B05" w:rsidRPr="001A6276" w:rsidRDefault="00CC5B05" w:rsidP="001A6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391B95B3" w14:textId="3C0F8403" w:rsidR="00590594" w:rsidRDefault="00590594" w:rsidP="00590594">
      <w:pPr>
        <w:spacing w:line="240" w:lineRule="auto"/>
        <w:rPr>
          <w:rFonts w:ascii="Arial" w:hAnsi="Arial" w:cs="Arial"/>
          <w:b/>
          <w:color w:val="000000" w:themeColor="text1"/>
        </w:rPr>
      </w:pPr>
    </w:p>
    <w:p w14:paraId="35C7F023" w14:textId="77777777" w:rsidR="00590594" w:rsidRDefault="00590594" w:rsidP="00590594">
      <w:pPr>
        <w:spacing w:after="0" w:line="240" w:lineRule="auto"/>
        <w:rPr>
          <w:rFonts w:ascii="Calibri" w:eastAsia="Times New Roman" w:hAnsi="Calibri" w:cs="Calibri"/>
          <w:b/>
          <w:bCs/>
          <w:lang w:eastAsia="de-DE"/>
        </w:rPr>
      </w:pPr>
    </w:p>
    <w:p w14:paraId="0231B226" w14:textId="77777777" w:rsidR="00590594" w:rsidRDefault="00590594" w:rsidP="00590594">
      <w:pPr>
        <w:spacing w:after="0" w:line="240" w:lineRule="auto"/>
        <w:rPr>
          <w:rFonts w:ascii="Calibri" w:eastAsia="Times New Roman" w:hAnsi="Calibri" w:cs="Calibri"/>
          <w:b/>
          <w:bCs/>
          <w:lang w:eastAsia="de-DE"/>
        </w:rPr>
      </w:pPr>
    </w:p>
    <w:p w14:paraId="60DD29BB" w14:textId="77777777" w:rsidR="00590594" w:rsidRDefault="00590594" w:rsidP="00590594">
      <w:pPr>
        <w:spacing w:after="0" w:line="240" w:lineRule="auto"/>
        <w:rPr>
          <w:rFonts w:ascii="Calibri" w:eastAsia="Times New Roman" w:hAnsi="Calibri" w:cs="Calibri"/>
          <w:b/>
          <w:bCs/>
          <w:lang w:eastAsia="de-DE"/>
        </w:rPr>
      </w:pPr>
    </w:p>
    <w:p w14:paraId="75A31620" w14:textId="77777777" w:rsidR="00590594" w:rsidRDefault="00590594" w:rsidP="00590594">
      <w:pPr>
        <w:spacing w:after="0" w:line="240" w:lineRule="auto"/>
        <w:rPr>
          <w:rFonts w:ascii="Calibri" w:eastAsia="Times New Roman" w:hAnsi="Calibri" w:cs="Calibri"/>
          <w:b/>
          <w:bCs/>
          <w:lang w:eastAsia="de-DE"/>
        </w:rPr>
      </w:pPr>
    </w:p>
    <w:p w14:paraId="32FC32B3" w14:textId="35248C7F" w:rsidR="00590594" w:rsidRDefault="00590594" w:rsidP="00590594">
      <w:pPr>
        <w:spacing w:line="240" w:lineRule="auto"/>
        <w:rPr>
          <w:rFonts w:ascii="Arial" w:hAnsi="Arial" w:cs="Arial"/>
          <w:b/>
          <w:color w:val="000000" w:themeColor="text1"/>
        </w:rPr>
      </w:pPr>
      <w:r w:rsidRPr="00820797">
        <w:rPr>
          <w:rFonts w:ascii="Arial" w:hAnsi="Arial" w:cs="Arial"/>
          <w:b/>
          <w:color w:val="000000" w:themeColor="text1"/>
        </w:rPr>
        <w:t>Auszahlungen</w:t>
      </w:r>
      <w:r>
        <w:rPr>
          <w:rFonts w:ascii="Arial" w:hAnsi="Arial" w:cs="Arial"/>
          <w:b/>
          <w:color w:val="000000" w:themeColor="text1"/>
        </w:rPr>
        <w:t xml:space="preserve"> der Vergütungen für Artikel 31 - 32</w:t>
      </w:r>
    </w:p>
    <w:p w14:paraId="1031DEBD" w14:textId="6FAF7479" w:rsidR="00590594" w:rsidRDefault="00590594" w:rsidP="00590594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Der Betrag wird nur einmal gewährt, auch wenn mehrere Arbeitsverhältnisse aufrecht sind, ist steuerfrei und zählt nicht als Einkommen bei den verschiedenen Sozialmaßnahmen. Die Vergütungen für </w:t>
      </w:r>
      <w:r>
        <w:rPr>
          <w:rFonts w:ascii="Calibri" w:hAnsi="Calibri" w:cs="Calibri"/>
        </w:rPr>
        <w:t xml:space="preserve">Art. 32 und Art. 31 </w:t>
      </w:r>
      <w:r>
        <w:rPr>
          <w:rFonts w:ascii="Calibri" w:hAnsi="Calibri" w:cs="Calibri"/>
        </w:rPr>
        <w:t xml:space="preserve">sind </w:t>
      </w:r>
      <w:r w:rsidRPr="00017CA9">
        <w:rPr>
          <w:rFonts w:ascii="Calibri" w:hAnsi="Calibri" w:cs="Calibri"/>
        </w:rPr>
        <w:t xml:space="preserve">untereinander nicht vereinbar. </w:t>
      </w:r>
    </w:p>
    <w:p w14:paraId="7DEED503" w14:textId="4E6EC4EE" w:rsidR="00590594" w:rsidRDefault="00590594" w:rsidP="00590594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b/>
          <w:bCs/>
          <w:lang w:eastAsia="de-DE"/>
        </w:rPr>
        <w:t>A</w:t>
      </w:r>
      <w:r w:rsidRPr="00590594">
        <w:rPr>
          <w:rFonts w:ascii="Calibri" w:eastAsia="Times New Roman" w:hAnsi="Calibri" w:cs="Calibri"/>
          <w:b/>
          <w:bCs/>
          <w:lang w:eastAsia="de-DE"/>
        </w:rPr>
        <w:t xml:space="preserve">RT. 33- Fonds zur Stützung der Kaufkraft der Selbstständigen: </w:t>
      </w:r>
      <w:r w:rsidRPr="00590594">
        <w:rPr>
          <w:rFonts w:ascii="Calibri" w:eastAsia="Times New Roman" w:hAnsi="Calibri" w:cs="Calibri"/>
          <w:lang w:eastAsia="de-DE"/>
        </w:rPr>
        <w:t>Hierfür wird ein Fonds ausgestattet um ein</w:t>
      </w:r>
      <w:r>
        <w:rPr>
          <w:rFonts w:ascii="Calibri" w:eastAsia="Times New Roman" w:hAnsi="Calibri" w:cs="Calibri"/>
          <w:lang w:eastAsia="de-DE"/>
        </w:rPr>
        <w:t xml:space="preserve">e einmalige Vergütung </w:t>
      </w:r>
      <w:r w:rsidRPr="00590594">
        <w:rPr>
          <w:rFonts w:ascii="Calibri" w:eastAsia="Times New Roman" w:hAnsi="Calibri" w:cs="Calibri"/>
          <w:lang w:eastAsia="de-DE"/>
        </w:rPr>
        <w:t>für</w:t>
      </w:r>
      <w:r>
        <w:rPr>
          <w:rFonts w:ascii="Calibri" w:eastAsia="Times New Roman" w:hAnsi="Calibri" w:cs="Calibri"/>
          <w:lang w:eastAsia="de-DE"/>
        </w:rPr>
        <w:t xml:space="preserve"> das</w:t>
      </w:r>
      <w:r w:rsidRPr="00590594">
        <w:rPr>
          <w:rFonts w:ascii="Calibri" w:eastAsia="Times New Roman" w:hAnsi="Calibri" w:cs="Calibri"/>
          <w:lang w:eastAsia="de-DE"/>
        </w:rPr>
        <w:t xml:space="preserve"> Jahr 2022 an pflichtversicherte Selbständige und Freiberufler gewähren zu können, sofern nicht bereits </w:t>
      </w:r>
      <w:r>
        <w:rPr>
          <w:rFonts w:ascii="Calibri" w:eastAsia="Times New Roman" w:hAnsi="Calibri" w:cs="Calibri"/>
          <w:lang w:eastAsia="de-DE"/>
        </w:rPr>
        <w:t xml:space="preserve">die Vergütung lt. </w:t>
      </w:r>
      <w:r w:rsidRPr="00590594">
        <w:rPr>
          <w:rFonts w:ascii="Calibri" w:eastAsia="Times New Roman" w:hAnsi="Calibri" w:cs="Calibri"/>
          <w:lang w:eastAsia="de-DE"/>
        </w:rPr>
        <w:t>Art 31 und 32 beansprucht wurden.</w:t>
      </w:r>
      <w:r>
        <w:rPr>
          <w:rFonts w:ascii="Calibri" w:eastAsia="Times New Roman" w:hAnsi="Calibri" w:cs="Calibri"/>
          <w:lang w:eastAsia="de-DE"/>
        </w:rPr>
        <w:t xml:space="preserve"> </w:t>
      </w:r>
      <w:r w:rsidRPr="00590594">
        <w:rPr>
          <w:rFonts w:ascii="Calibri" w:eastAsia="Times New Roman" w:hAnsi="Calibri" w:cs="Calibri"/>
          <w:lang w:eastAsia="de-DE"/>
        </w:rPr>
        <w:t xml:space="preserve">Mit eigenem Umsetzungsdekret, welches innerhalb von 30 Tagen erlassen </w:t>
      </w:r>
      <w:r>
        <w:rPr>
          <w:rFonts w:ascii="Calibri" w:eastAsia="Times New Roman" w:hAnsi="Calibri" w:cs="Calibri"/>
          <w:lang w:eastAsia="de-DE"/>
        </w:rPr>
        <w:t>wird</w:t>
      </w:r>
      <w:r w:rsidRPr="00590594">
        <w:rPr>
          <w:rFonts w:ascii="Calibri" w:eastAsia="Times New Roman" w:hAnsi="Calibri" w:cs="Calibri"/>
          <w:lang w:eastAsia="de-DE"/>
        </w:rPr>
        <w:t>, werden die Zugangskriterien festgelegt.</w:t>
      </w:r>
    </w:p>
    <w:p w14:paraId="0A85CD95" w14:textId="77777777" w:rsidR="00590594" w:rsidRPr="00590594" w:rsidRDefault="00590594" w:rsidP="00590594">
      <w:pPr>
        <w:spacing w:after="0" w:line="240" w:lineRule="auto"/>
        <w:rPr>
          <w:rFonts w:ascii="Calibri" w:eastAsia="Times New Roman" w:hAnsi="Calibri" w:cs="Calibri"/>
          <w:lang w:eastAsia="de-DE"/>
        </w:rPr>
      </w:pPr>
    </w:p>
    <w:p w14:paraId="3795F56C" w14:textId="4FB1FBF8" w:rsidR="00590594" w:rsidRDefault="00590594" w:rsidP="00590594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590594">
        <w:rPr>
          <w:rFonts w:ascii="Calibri" w:eastAsia="Times New Roman" w:hAnsi="Calibri" w:cs="Calibri"/>
          <w:b/>
          <w:bCs/>
          <w:lang w:eastAsia="de-DE"/>
        </w:rPr>
        <w:t>ART. 35- Dringlichkeitsmaßnahmen zur Unterstützung von Familien für die Nutzung öffentlicher Verkehrsmittel:</w:t>
      </w:r>
      <w:r w:rsidRPr="00590594">
        <w:rPr>
          <w:rFonts w:ascii="Calibri" w:eastAsia="Times New Roman" w:hAnsi="Calibri" w:cs="Calibri"/>
          <w:lang w:eastAsia="de-DE"/>
        </w:rPr>
        <w:t xml:space="preserve"> </w:t>
      </w:r>
      <w:r>
        <w:rPr>
          <w:rFonts w:ascii="Calibri" w:eastAsia="Times New Roman" w:hAnsi="Calibri" w:cs="Calibri"/>
          <w:lang w:eastAsia="de-DE"/>
        </w:rPr>
        <w:t xml:space="preserve">Die Unterstützung bei </w:t>
      </w:r>
      <w:r w:rsidRPr="00590594">
        <w:rPr>
          <w:rFonts w:ascii="Calibri" w:eastAsia="Times New Roman" w:hAnsi="Calibri" w:cs="Calibri"/>
          <w:lang w:eastAsia="de-DE"/>
        </w:rPr>
        <w:t xml:space="preserve">Abonnements für öffentliche Verkehrsmittel </w:t>
      </w:r>
      <w:r>
        <w:rPr>
          <w:rFonts w:ascii="Calibri" w:eastAsia="Times New Roman" w:hAnsi="Calibri" w:cs="Calibri"/>
          <w:lang w:eastAsia="de-DE"/>
        </w:rPr>
        <w:t xml:space="preserve">wird </w:t>
      </w:r>
      <w:r w:rsidRPr="00590594">
        <w:rPr>
          <w:rFonts w:ascii="Calibri" w:eastAsia="Times New Roman" w:hAnsi="Calibri" w:cs="Calibri"/>
          <w:lang w:eastAsia="de-DE"/>
        </w:rPr>
        <w:t xml:space="preserve">im Ausmaß von max. € 60 </w:t>
      </w:r>
      <w:r>
        <w:rPr>
          <w:rFonts w:ascii="Calibri" w:eastAsia="Times New Roman" w:hAnsi="Calibri" w:cs="Calibri"/>
          <w:lang w:eastAsia="de-DE"/>
        </w:rPr>
        <w:t>für</w:t>
      </w:r>
      <w:r w:rsidRPr="00590594">
        <w:rPr>
          <w:rFonts w:ascii="Calibri" w:eastAsia="Times New Roman" w:hAnsi="Calibri" w:cs="Calibri"/>
          <w:lang w:eastAsia="de-DE"/>
        </w:rPr>
        <w:t xml:space="preserve"> Personen mit einem Gesamteinkommen im Jahre 2021 bis zu € 35.000 gewährt.</w:t>
      </w:r>
      <w:r>
        <w:rPr>
          <w:rFonts w:ascii="Calibri" w:eastAsia="Times New Roman" w:hAnsi="Calibri" w:cs="Calibri"/>
          <w:lang w:eastAsia="de-DE"/>
        </w:rPr>
        <w:t xml:space="preserve"> </w:t>
      </w:r>
      <w:r w:rsidRPr="00590594">
        <w:rPr>
          <w:rFonts w:ascii="Calibri" w:eastAsia="Times New Roman" w:hAnsi="Calibri" w:cs="Calibri"/>
          <w:lang w:eastAsia="de-DE"/>
        </w:rPr>
        <w:t>Mit eigenem Umsetzungsdekret, welches innerhalb von 60 Tagen erlassen werden muss, werden die Zugangskriterien und die Gesuchs Modalitäten festgelegt.</w:t>
      </w:r>
    </w:p>
    <w:p w14:paraId="7A1C4091" w14:textId="28E5F4F6" w:rsidR="00590594" w:rsidRDefault="00590594" w:rsidP="00590594">
      <w:pPr>
        <w:spacing w:after="0" w:line="240" w:lineRule="auto"/>
        <w:rPr>
          <w:rFonts w:ascii="Calibri" w:eastAsia="Times New Roman" w:hAnsi="Calibri" w:cs="Calibri"/>
          <w:lang w:eastAsia="de-DE"/>
        </w:rPr>
      </w:pPr>
    </w:p>
    <w:p w14:paraId="18F345A1" w14:textId="64577864" w:rsidR="00590594" w:rsidRPr="00590594" w:rsidRDefault="00590594" w:rsidP="00590594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lang w:eastAsia="de-DE"/>
        </w:rPr>
        <w:t>Weitere Informationen und Klärungen sind noch ausständig. Das SBB-Patronat ENAPA wird informieren.</w:t>
      </w:r>
    </w:p>
    <w:p w14:paraId="5861D3A4" w14:textId="77777777" w:rsidR="00590594" w:rsidRPr="00017CA9" w:rsidRDefault="00590594" w:rsidP="00590594">
      <w:pPr>
        <w:spacing w:line="240" w:lineRule="auto"/>
        <w:rPr>
          <w:rFonts w:ascii="Calibri" w:hAnsi="Calibri" w:cs="Calibri"/>
        </w:rPr>
      </w:pPr>
    </w:p>
    <w:p w14:paraId="03E5F7FD" w14:textId="77777777" w:rsidR="006A1539" w:rsidRPr="00820797" w:rsidRDefault="006A1539" w:rsidP="006A1539">
      <w:pPr>
        <w:rPr>
          <w:rFonts w:ascii="Arial" w:hAnsi="Arial" w:cs="Arial"/>
          <w:b/>
          <w:color w:val="000000" w:themeColor="text1"/>
        </w:rPr>
      </w:pPr>
    </w:p>
    <w:sectPr w:rsidR="006A1539" w:rsidRPr="00820797" w:rsidSect="007F454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EF80A" w14:textId="77777777" w:rsidR="000D3653" w:rsidRDefault="000D3653" w:rsidP="009504B6">
      <w:pPr>
        <w:spacing w:after="0" w:line="240" w:lineRule="auto"/>
      </w:pPr>
      <w:r>
        <w:separator/>
      </w:r>
    </w:p>
  </w:endnote>
  <w:endnote w:type="continuationSeparator" w:id="0">
    <w:p w14:paraId="775EC197" w14:textId="77777777" w:rsidR="000D3653" w:rsidRDefault="000D3653" w:rsidP="0095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etaBold-Roman">
    <w:panose1 w:val="020B0802030000020004"/>
    <w:charset w:val="00"/>
    <w:family w:val="swiss"/>
    <w:pitch w:val="variable"/>
    <w:sig w:usb0="80000027" w:usb1="00000000" w:usb2="00000000" w:usb3="00000000" w:csb0="00000001" w:csb1="00000000"/>
  </w:font>
  <w:font w:name="MetaBook-Roman">
    <w:panose1 w:val="020B0502040000020004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AE0A0" w14:textId="280AB6AC" w:rsidR="009504B6" w:rsidRDefault="009504B6" w:rsidP="009504B6">
    <w:pPr>
      <w:pStyle w:val="Fuzeile"/>
      <w:spacing w:line="238" w:lineRule="exact"/>
    </w:pPr>
    <w:r w:rsidRPr="00254D1F">
      <w:rPr>
        <w:rFonts w:ascii="MetaBold-Roman" w:hAnsi="MetaBold-Roman"/>
        <w:color w:val="598600"/>
        <w:sz w:val="17"/>
        <w:szCs w:val="17"/>
      </w:rPr>
      <w:t xml:space="preserve">Patronat ENAPA – Soziale Betreuungsstelle der bäuerlichen Bevölkerung </w:t>
    </w:r>
    <w:r>
      <w:rPr>
        <w:rFonts w:ascii="MetaBold-Roman" w:hAnsi="MetaBold-Roman"/>
        <w:color w:val="598600"/>
        <w:sz w:val="17"/>
        <w:szCs w:val="17"/>
      </w:rPr>
      <w:t>|</w:t>
    </w:r>
    <w:hyperlink r:id="rId1" w:history="1">
      <w:r w:rsidRPr="009504B6">
        <w:rPr>
          <w:rFonts w:ascii="MetaBook-Roman" w:hAnsi="MetaBook-Roman"/>
          <w:color w:val="598600"/>
          <w:sz w:val="17"/>
          <w:szCs w:val="17"/>
        </w:rPr>
        <w:t>www.sbb.it</w:t>
      </w:r>
    </w:hyperlink>
    <w:r w:rsidRPr="009504B6">
      <w:rPr>
        <w:rFonts w:ascii="MetaBook-Roman" w:hAnsi="MetaBook-Roman"/>
        <w:color w:val="598600"/>
        <w:sz w:val="17"/>
        <w:szCs w:val="17"/>
      </w:rPr>
      <w:t>/</w:t>
    </w:r>
    <w:proofErr w:type="spellStart"/>
    <w:r w:rsidRPr="009504B6">
      <w:rPr>
        <w:rFonts w:ascii="MetaBook-Roman" w:hAnsi="MetaBook-Roman"/>
        <w:color w:val="598600"/>
        <w:sz w:val="17"/>
        <w:szCs w:val="17"/>
      </w:rPr>
      <w:t>patronat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0AEA2" w14:textId="77777777" w:rsidR="000D3653" w:rsidRDefault="000D3653" w:rsidP="009504B6">
      <w:pPr>
        <w:spacing w:after="0" w:line="240" w:lineRule="auto"/>
      </w:pPr>
      <w:r>
        <w:separator/>
      </w:r>
    </w:p>
  </w:footnote>
  <w:footnote w:type="continuationSeparator" w:id="0">
    <w:p w14:paraId="427093E7" w14:textId="77777777" w:rsidR="000D3653" w:rsidRDefault="000D3653" w:rsidP="00950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2EBE1" w14:textId="713FCD40" w:rsidR="009504B6" w:rsidRPr="00996542" w:rsidRDefault="009504B6" w:rsidP="00996542">
    <w:pPr>
      <w:jc w:val="center"/>
      <w:rPr>
        <w:rFonts w:ascii="Arial" w:hAnsi="Arial" w:cs="Arial"/>
        <w:b/>
        <w:color w:val="000000" w:themeColor="text1"/>
        <w:sz w:val="28"/>
        <w:szCs w:val="36"/>
      </w:rPr>
    </w:pPr>
    <w:r w:rsidRPr="009504B6">
      <w:rPr>
        <w:noProof/>
        <w:sz w:val="18"/>
      </w:rPr>
      <w:drawing>
        <wp:anchor distT="0" distB="0" distL="114300" distR="114300" simplePos="0" relativeHeight="251658240" behindDoc="0" locked="0" layoutInCell="1" allowOverlap="1" wp14:anchorId="082A08F2" wp14:editId="5C7F0CA8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166299" cy="70485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299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180">
      <w:rPr>
        <w:rFonts w:ascii="Arial" w:hAnsi="Arial" w:cs="Arial"/>
        <w:b/>
        <w:color w:val="000000" w:themeColor="text1"/>
        <w:sz w:val="32"/>
        <w:szCs w:val="36"/>
      </w:rPr>
      <w:t>Übersicht zu den neuen Maßnahmen</w:t>
    </w:r>
    <w:r w:rsidR="00A50180">
      <w:rPr>
        <w:rFonts w:ascii="Arial" w:hAnsi="Arial" w:cs="Arial"/>
        <w:b/>
        <w:color w:val="000000" w:themeColor="text1"/>
        <w:sz w:val="32"/>
        <w:szCs w:val="36"/>
      </w:rPr>
      <w:br/>
    </w:r>
    <w:r w:rsidR="00996542" w:rsidRPr="00D92AE2">
      <w:rPr>
        <w:rFonts w:ascii="Arial" w:hAnsi="Arial" w:cs="Arial"/>
        <w:color w:val="000000" w:themeColor="text1"/>
        <w:sz w:val="28"/>
        <w:szCs w:val="36"/>
      </w:rPr>
      <w:t>(Gesetzesdekret</w:t>
    </w:r>
    <w:r w:rsidR="001148D1" w:rsidRPr="00D92AE2">
      <w:rPr>
        <w:rFonts w:ascii="Arial" w:hAnsi="Arial" w:cs="Arial"/>
        <w:color w:val="000000" w:themeColor="text1"/>
        <w:sz w:val="28"/>
        <w:szCs w:val="36"/>
      </w:rPr>
      <w:t xml:space="preserve"> Nr. </w:t>
    </w:r>
    <w:r w:rsidR="00017CA9">
      <w:rPr>
        <w:rFonts w:ascii="Arial" w:hAnsi="Arial" w:cs="Arial"/>
        <w:color w:val="000000" w:themeColor="text1"/>
        <w:sz w:val="28"/>
        <w:szCs w:val="36"/>
      </w:rPr>
      <w:t xml:space="preserve">50 </w:t>
    </w:r>
    <w:r w:rsidR="00996542" w:rsidRPr="00D92AE2">
      <w:rPr>
        <w:rFonts w:ascii="Arial" w:hAnsi="Arial" w:cs="Arial"/>
        <w:color w:val="000000" w:themeColor="text1"/>
        <w:sz w:val="28"/>
        <w:szCs w:val="36"/>
      </w:rPr>
      <w:t>vom</w:t>
    </w:r>
    <w:r w:rsidR="00137CD9">
      <w:rPr>
        <w:rFonts w:ascii="Arial" w:hAnsi="Arial" w:cs="Arial"/>
        <w:color w:val="000000" w:themeColor="text1"/>
        <w:sz w:val="28"/>
        <w:szCs w:val="36"/>
      </w:rPr>
      <w:t xml:space="preserve"> </w:t>
    </w:r>
    <w:r w:rsidR="00017CA9">
      <w:rPr>
        <w:rFonts w:ascii="Arial" w:hAnsi="Arial" w:cs="Arial"/>
        <w:color w:val="000000" w:themeColor="text1"/>
        <w:sz w:val="28"/>
        <w:szCs w:val="36"/>
      </w:rPr>
      <w:t>17.05.2022</w:t>
    </w:r>
    <w:r w:rsidR="00996542" w:rsidRPr="00D92AE2">
      <w:rPr>
        <w:rFonts w:ascii="Arial" w:hAnsi="Arial" w:cs="Arial"/>
        <w:color w:val="000000" w:themeColor="text1"/>
        <w:sz w:val="28"/>
        <w:szCs w:val="3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526"/>
    <w:multiLevelType w:val="multilevel"/>
    <w:tmpl w:val="1396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0B"/>
    <w:multiLevelType w:val="hybridMultilevel"/>
    <w:tmpl w:val="CB98F9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15B9D"/>
    <w:multiLevelType w:val="hybridMultilevel"/>
    <w:tmpl w:val="F9B66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0708E"/>
    <w:multiLevelType w:val="hybridMultilevel"/>
    <w:tmpl w:val="5A641B02"/>
    <w:lvl w:ilvl="0" w:tplc="75B8AA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1304D"/>
    <w:multiLevelType w:val="hybridMultilevel"/>
    <w:tmpl w:val="39303C0A"/>
    <w:lvl w:ilvl="0" w:tplc="9F32C4F4">
      <w:start w:val="47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527DC"/>
    <w:multiLevelType w:val="hybridMultilevel"/>
    <w:tmpl w:val="AE52ED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641553"/>
    <w:multiLevelType w:val="hybridMultilevel"/>
    <w:tmpl w:val="871A89F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E704F"/>
    <w:multiLevelType w:val="hybridMultilevel"/>
    <w:tmpl w:val="A19C50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7419A"/>
    <w:multiLevelType w:val="hybridMultilevel"/>
    <w:tmpl w:val="0144CE08"/>
    <w:lvl w:ilvl="0" w:tplc="C3041E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7CED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BCC9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60F9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603B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45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5ADB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F01F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92C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41F46"/>
    <w:multiLevelType w:val="hybridMultilevel"/>
    <w:tmpl w:val="028C24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D0086"/>
    <w:multiLevelType w:val="hybridMultilevel"/>
    <w:tmpl w:val="7DF8F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64C10"/>
    <w:multiLevelType w:val="hybridMultilevel"/>
    <w:tmpl w:val="AD5C51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F10564"/>
    <w:multiLevelType w:val="hybridMultilevel"/>
    <w:tmpl w:val="204A3D8C"/>
    <w:lvl w:ilvl="0" w:tplc="0D3891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10F1D"/>
    <w:multiLevelType w:val="hybridMultilevel"/>
    <w:tmpl w:val="D96A5D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2B3FA5"/>
    <w:multiLevelType w:val="hybridMultilevel"/>
    <w:tmpl w:val="C3841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71A29"/>
    <w:multiLevelType w:val="hybridMultilevel"/>
    <w:tmpl w:val="4992F4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E7BE1"/>
    <w:multiLevelType w:val="hybridMultilevel"/>
    <w:tmpl w:val="8B74424A"/>
    <w:lvl w:ilvl="0" w:tplc="22E0757C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New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97A46"/>
    <w:multiLevelType w:val="hybridMultilevel"/>
    <w:tmpl w:val="684459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087DA7"/>
    <w:multiLevelType w:val="hybridMultilevel"/>
    <w:tmpl w:val="762266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20513"/>
    <w:multiLevelType w:val="hybridMultilevel"/>
    <w:tmpl w:val="D076E7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C67F82"/>
    <w:multiLevelType w:val="hybridMultilevel"/>
    <w:tmpl w:val="BD9A5DA4"/>
    <w:lvl w:ilvl="0" w:tplc="114E2D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54C44"/>
    <w:multiLevelType w:val="hybridMultilevel"/>
    <w:tmpl w:val="46849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F1288"/>
    <w:multiLevelType w:val="hybridMultilevel"/>
    <w:tmpl w:val="196801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9B5C4D"/>
    <w:multiLevelType w:val="hybridMultilevel"/>
    <w:tmpl w:val="5EC66C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A32D6"/>
    <w:multiLevelType w:val="hybridMultilevel"/>
    <w:tmpl w:val="E3A257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468EE"/>
    <w:multiLevelType w:val="hybridMultilevel"/>
    <w:tmpl w:val="4C56DB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F1BBB"/>
    <w:multiLevelType w:val="hybridMultilevel"/>
    <w:tmpl w:val="0242E8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2"/>
  </w:num>
  <w:num w:numId="5">
    <w:abstractNumId w:val="16"/>
  </w:num>
  <w:num w:numId="6">
    <w:abstractNumId w:val="23"/>
  </w:num>
  <w:num w:numId="7">
    <w:abstractNumId w:val="22"/>
  </w:num>
  <w:num w:numId="8">
    <w:abstractNumId w:val="13"/>
  </w:num>
  <w:num w:numId="9">
    <w:abstractNumId w:val="17"/>
  </w:num>
  <w:num w:numId="10">
    <w:abstractNumId w:val="20"/>
  </w:num>
  <w:num w:numId="11">
    <w:abstractNumId w:val="25"/>
  </w:num>
  <w:num w:numId="12">
    <w:abstractNumId w:val="26"/>
  </w:num>
  <w:num w:numId="13">
    <w:abstractNumId w:val="2"/>
  </w:num>
  <w:num w:numId="14">
    <w:abstractNumId w:val="0"/>
    <w:lvlOverride w:ilvl="1">
      <w:startOverride w:val="1"/>
    </w:lvlOverride>
  </w:num>
  <w:num w:numId="15">
    <w:abstractNumId w:val="18"/>
  </w:num>
  <w:num w:numId="16">
    <w:abstractNumId w:val="14"/>
  </w:num>
  <w:num w:numId="17">
    <w:abstractNumId w:val="3"/>
  </w:num>
  <w:num w:numId="18">
    <w:abstractNumId w:val="10"/>
  </w:num>
  <w:num w:numId="19">
    <w:abstractNumId w:val="15"/>
  </w:num>
  <w:num w:numId="20">
    <w:abstractNumId w:val="24"/>
  </w:num>
  <w:num w:numId="21">
    <w:abstractNumId w:val="21"/>
  </w:num>
  <w:num w:numId="22">
    <w:abstractNumId w:val="5"/>
  </w:num>
  <w:num w:numId="23">
    <w:abstractNumId w:val="7"/>
  </w:num>
  <w:num w:numId="24">
    <w:abstractNumId w:val="19"/>
  </w:num>
  <w:num w:numId="25">
    <w:abstractNumId w:val="9"/>
  </w:num>
  <w:num w:numId="26">
    <w:abstractNumId w:val="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4C"/>
    <w:rsid w:val="00014F4D"/>
    <w:rsid w:val="00017CA9"/>
    <w:rsid w:val="00027763"/>
    <w:rsid w:val="000568BC"/>
    <w:rsid w:val="0006491C"/>
    <w:rsid w:val="00075772"/>
    <w:rsid w:val="00092804"/>
    <w:rsid w:val="000A03C5"/>
    <w:rsid w:val="000B7ED2"/>
    <w:rsid w:val="000B7F4A"/>
    <w:rsid w:val="000D3653"/>
    <w:rsid w:val="000E56A5"/>
    <w:rsid w:val="000F3449"/>
    <w:rsid w:val="001148D1"/>
    <w:rsid w:val="001222FB"/>
    <w:rsid w:val="00137312"/>
    <w:rsid w:val="00137CD9"/>
    <w:rsid w:val="001459B0"/>
    <w:rsid w:val="001639C7"/>
    <w:rsid w:val="00185E79"/>
    <w:rsid w:val="001865D3"/>
    <w:rsid w:val="001A2B16"/>
    <w:rsid w:val="001A6276"/>
    <w:rsid w:val="001C5BF2"/>
    <w:rsid w:val="001E33FF"/>
    <w:rsid w:val="002032BE"/>
    <w:rsid w:val="00210846"/>
    <w:rsid w:val="00223721"/>
    <w:rsid w:val="00243FE6"/>
    <w:rsid w:val="002641AF"/>
    <w:rsid w:val="00291D4E"/>
    <w:rsid w:val="002C4FD9"/>
    <w:rsid w:val="002E373B"/>
    <w:rsid w:val="002E5C3E"/>
    <w:rsid w:val="002E69E5"/>
    <w:rsid w:val="003103A8"/>
    <w:rsid w:val="00310A3E"/>
    <w:rsid w:val="00324CD8"/>
    <w:rsid w:val="00343AE2"/>
    <w:rsid w:val="00372DB3"/>
    <w:rsid w:val="003855A2"/>
    <w:rsid w:val="0039094B"/>
    <w:rsid w:val="003C1EC4"/>
    <w:rsid w:val="003C7C41"/>
    <w:rsid w:val="003F097E"/>
    <w:rsid w:val="0040287D"/>
    <w:rsid w:val="0042679D"/>
    <w:rsid w:val="004323DE"/>
    <w:rsid w:val="00434599"/>
    <w:rsid w:val="00452D51"/>
    <w:rsid w:val="004C5D01"/>
    <w:rsid w:val="004D36CD"/>
    <w:rsid w:val="004E5A2B"/>
    <w:rsid w:val="004E6D0C"/>
    <w:rsid w:val="004F037E"/>
    <w:rsid w:val="00502BF9"/>
    <w:rsid w:val="00515129"/>
    <w:rsid w:val="00534850"/>
    <w:rsid w:val="0053782E"/>
    <w:rsid w:val="005524D6"/>
    <w:rsid w:val="005537A8"/>
    <w:rsid w:val="005669BB"/>
    <w:rsid w:val="00574713"/>
    <w:rsid w:val="0058267B"/>
    <w:rsid w:val="00590594"/>
    <w:rsid w:val="00596B20"/>
    <w:rsid w:val="005C6416"/>
    <w:rsid w:val="005C6A60"/>
    <w:rsid w:val="005C758F"/>
    <w:rsid w:val="005E35CA"/>
    <w:rsid w:val="005E3F0C"/>
    <w:rsid w:val="005E557E"/>
    <w:rsid w:val="005F25A4"/>
    <w:rsid w:val="005F5970"/>
    <w:rsid w:val="00610051"/>
    <w:rsid w:val="00620B60"/>
    <w:rsid w:val="00683B5C"/>
    <w:rsid w:val="00695A20"/>
    <w:rsid w:val="006A1539"/>
    <w:rsid w:val="006A15A6"/>
    <w:rsid w:val="006A4A91"/>
    <w:rsid w:val="006B2A83"/>
    <w:rsid w:val="006B3800"/>
    <w:rsid w:val="006D60EE"/>
    <w:rsid w:val="006D6212"/>
    <w:rsid w:val="006F76AB"/>
    <w:rsid w:val="00704CB3"/>
    <w:rsid w:val="00711945"/>
    <w:rsid w:val="00711E7D"/>
    <w:rsid w:val="0075579E"/>
    <w:rsid w:val="00761179"/>
    <w:rsid w:val="00765935"/>
    <w:rsid w:val="00767161"/>
    <w:rsid w:val="007728EA"/>
    <w:rsid w:val="00780948"/>
    <w:rsid w:val="007843E7"/>
    <w:rsid w:val="007879AD"/>
    <w:rsid w:val="00792A92"/>
    <w:rsid w:val="00793FCF"/>
    <w:rsid w:val="00797026"/>
    <w:rsid w:val="007B05EF"/>
    <w:rsid w:val="007B7BB8"/>
    <w:rsid w:val="007D1F33"/>
    <w:rsid w:val="007D2176"/>
    <w:rsid w:val="007F4542"/>
    <w:rsid w:val="00806C71"/>
    <w:rsid w:val="00820797"/>
    <w:rsid w:val="008331EE"/>
    <w:rsid w:val="00833483"/>
    <w:rsid w:val="00843AD1"/>
    <w:rsid w:val="0084623E"/>
    <w:rsid w:val="00871D6A"/>
    <w:rsid w:val="00875742"/>
    <w:rsid w:val="008C2D75"/>
    <w:rsid w:val="008E0E8E"/>
    <w:rsid w:val="00910FA6"/>
    <w:rsid w:val="00941C03"/>
    <w:rsid w:val="009504B6"/>
    <w:rsid w:val="0096413D"/>
    <w:rsid w:val="009802E4"/>
    <w:rsid w:val="00981378"/>
    <w:rsid w:val="00996542"/>
    <w:rsid w:val="009A6441"/>
    <w:rsid w:val="009A727B"/>
    <w:rsid w:val="009C5FA7"/>
    <w:rsid w:val="009F3CFD"/>
    <w:rsid w:val="00A223EE"/>
    <w:rsid w:val="00A3625C"/>
    <w:rsid w:val="00A41012"/>
    <w:rsid w:val="00A50180"/>
    <w:rsid w:val="00A57458"/>
    <w:rsid w:val="00A62BF3"/>
    <w:rsid w:val="00A6384E"/>
    <w:rsid w:val="00A639EE"/>
    <w:rsid w:val="00A934EC"/>
    <w:rsid w:val="00AC622B"/>
    <w:rsid w:val="00AE2E57"/>
    <w:rsid w:val="00AE3D28"/>
    <w:rsid w:val="00AE73DB"/>
    <w:rsid w:val="00AF7AC3"/>
    <w:rsid w:val="00B076C8"/>
    <w:rsid w:val="00B13ECC"/>
    <w:rsid w:val="00B27FAF"/>
    <w:rsid w:val="00B37E43"/>
    <w:rsid w:val="00B542D1"/>
    <w:rsid w:val="00B544A1"/>
    <w:rsid w:val="00B60790"/>
    <w:rsid w:val="00B62DBF"/>
    <w:rsid w:val="00B758AC"/>
    <w:rsid w:val="00B864B4"/>
    <w:rsid w:val="00B92C4C"/>
    <w:rsid w:val="00B93440"/>
    <w:rsid w:val="00BA2C00"/>
    <w:rsid w:val="00BA6A70"/>
    <w:rsid w:val="00BB5197"/>
    <w:rsid w:val="00BC67AB"/>
    <w:rsid w:val="00BD7C3A"/>
    <w:rsid w:val="00BE2FB3"/>
    <w:rsid w:val="00BE71CB"/>
    <w:rsid w:val="00BE770A"/>
    <w:rsid w:val="00BE7CB6"/>
    <w:rsid w:val="00BF530E"/>
    <w:rsid w:val="00C00A87"/>
    <w:rsid w:val="00C00F79"/>
    <w:rsid w:val="00C21110"/>
    <w:rsid w:val="00C21421"/>
    <w:rsid w:val="00C50D70"/>
    <w:rsid w:val="00C63292"/>
    <w:rsid w:val="00C71B55"/>
    <w:rsid w:val="00C81963"/>
    <w:rsid w:val="00C83A32"/>
    <w:rsid w:val="00C864FE"/>
    <w:rsid w:val="00C94E85"/>
    <w:rsid w:val="00CA2287"/>
    <w:rsid w:val="00CC5B05"/>
    <w:rsid w:val="00D05851"/>
    <w:rsid w:val="00D0682B"/>
    <w:rsid w:val="00D24277"/>
    <w:rsid w:val="00D3154A"/>
    <w:rsid w:val="00D37B34"/>
    <w:rsid w:val="00D428C0"/>
    <w:rsid w:val="00D55A85"/>
    <w:rsid w:val="00D86289"/>
    <w:rsid w:val="00D92AE2"/>
    <w:rsid w:val="00D93BB8"/>
    <w:rsid w:val="00DB74FB"/>
    <w:rsid w:val="00DC1AD0"/>
    <w:rsid w:val="00DD1FA0"/>
    <w:rsid w:val="00DE4790"/>
    <w:rsid w:val="00E218B4"/>
    <w:rsid w:val="00E30D62"/>
    <w:rsid w:val="00E45AA1"/>
    <w:rsid w:val="00E52748"/>
    <w:rsid w:val="00E6395D"/>
    <w:rsid w:val="00E672A9"/>
    <w:rsid w:val="00E70EBB"/>
    <w:rsid w:val="00E76A21"/>
    <w:rsid w:val="00E81AFE"/>
    <w:rsid w:val="00E82BC2"/>
    <w:rsid w:val="00E94C5C"/>
    <w:rsid w:val="00E95EFF"/>
    <w:rsid w:val="00ED5692"/>
    <w:rsid w:val="00EE369D"/>
    <w:rsid w:val="00F015CE"/>
    <w:rsid w:val="00F03333"/>
    <w:rsid w:val="00F16FB4"/>
    <w:rsid w:val="00F27FFA"/>
    <w:rsid w:val="00F35171"/>
    <w:rsid w:val="00F501BA"/>
    <w:rsid w:val="00F50C87"/>
    <w:rsid w:val="00F656FD"/>
    <w:rsid w:val="00F66064"/>
    <w:rsid w:val="00F92E83"/>
    <w:rsid w:val="00F96819"/>
    <w:rsid w:val="00FB6810"/>
    <w:rsid w:val="00FC2E7C"/>
    <w:rsid w:val="00FE4AA0"/>
    <w:rsid w:val="00F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E3574B"/>
  <w15:chartTrackingRefBased/>
  <w15:docId w15:val="{5B860067-2330-4CF3-9CBA-7B45C3D3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92C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9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92C4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92C4C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9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Listentabelle2Akzent4">
    <w:name w:val="List Table 2 Accent 4"/>
    <w:basedOn w:val="NormaleTabelle"/>
    <w:uiPriority w:val="47"/>
    <w:rsid w:val="00B92C4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4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4F4D"/>
    <w:rPr>
      <w:rFonts w:ascii="Segoe UI" w:hAnsi="Segoe UI" w:cs="Segoe UI"/>
      <w:sz w:val="18"/>
      <w:szCs w:val="18"/>
      <w:lang w:val="de-DE"/>
    </w:rPr>
  </w:style>
  <w:style w:type="character" w:customStyle="1" w:styleId="highlightcoloryellow2">
    <w:name w:val="highlightcoloryellow2"/>
    <w:basedOn w:val="Absatz-Standardschriftart"/>
    <w:rsid w:val="00B076C8"/>
  </w:style>
  <w:style w:type="character" w:styleId="Kommentarzeichen">
    <w:name w:val="annotation reference"/>
    <w:basedOn w:val="Absatz-Standardschriftart"/>
    <w:uiPriority w:val="99"/>
    <w:semiHidden/>
    <w:unhideWhenUsed/>
    <w:rsid w:val="00FC2E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C2E7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2E7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2E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2E7C"/>
    <w:rPr>
      <w:b/>
      <w:bCs/>
      <w:sz w:val="20"/>
      <w:szCs w:val="20"/>
    </w:rPr>
  </w:style>
  <w:style w:type="paragraph" w:styleId="KeinLeerraum">
    <w:name w:val="No Spacing"/>
    <w:uiPriority w:val="1"/>
    <w:qFormat/>
    <w:rsid w:val="00E81AFE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E81A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81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3CF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50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04B6"/>
  </w:style>
  <w:style w:type="paragraph" w:styleId="Fuzeile">
    <w:name w:val="footer"/>
    <w:basedOn w:val="Standard"/>
    <w:link w:val="FuzeileZchn"/>
    <w:unhideWhenUsed/>
    <w:rsid w:val="00950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04B6"/>
  </w:style>
  <w:style w:type="table" w:styleId="Gitternetztabelle1hellAkzent6">
    <w:name w:val="Grid Table 1 Light Accent 6"/>
    <w:basedOn w:val="NormaleTabelle"/>
    <w:uiPriority w:val="46"/>
    <w:rsid w:val="00324CD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5dunkelAkzent6">
    <w:name w:val="Grid Table 5 Dark Accent 6"/>
    <w:basedOn w:val="NormaleTabelle"/>
    <w:uiPriority w:val="50"/>
    <w:rsid w:val="00324C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b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3408F-8B21-4B3B-9C3F-EC9DBEC2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Südtiroler Bauernbund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Santolin Anna</dc:creator>
  <cp:keywords/>
  <dc:description/>
  <cp:lastModifiedBy>Pernstich Pedron Nina</cp:lastModifiedBy>
  <cp:revision>3</cp:revision>
  <cp:lastPrinted>2020-11-03T13:23:00Z</cp:lastPrinted>
  <dcterms:created xsi:type="dcterms:W3CDTF">2022-05-18T09:11:00Z</dcterms:created>
  <dcterms:modified xsi:type="dcterms:W3CDTF">2022-05-18T10:20:00Z</dcterms:modified>
</cp:coreProperties>
</file>